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A22" w:rsidRDefault="001A7A22"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81608F" w:rsidRDefault="0081608F" w:rsidP="001A7A22">
      <w:pPr>
        <w:jc w:val="both"/>
      </w:pPr>
    </w:p>
    <w:p w:rsidR="0028392D" w:rsidRDefault="0028392D" w:rsidP="001A7A22">
      <w:pPr>
        <w:jc w:val="both"/>
      </w:pPr>
    </w:p>
    <w:p w:rsidR="0028392D" w:rsidRPr="0028392D" w:rsidRDefault="0028392D" w:rsidP="0028392D">
      <w:pPr>
        <w:spacing w:line="360" w:lineRule="auto"/>
        <w:rPr>
          <w:rFonts w:ascii="Palatino Linotype" w:hAnsi="Palatino Linotype"/>
          <w:b/>
          <w:sz w:val="28"/>
          <w:szCs w:val="28"/>
          <w:lang w:val="bg-BG"/>
        </w:rPr>
      </w:pPr>
      <w:r w:rsidRPr="0028392D">
        <w:rPr>
          <w:rFonts w:ascii="Palatino Linotype" w:hAnsi="Palatino Linotype"/>
          <w:b/>
          <w:sz w:val="28"/>
          <w:szCs w:val="28"/>
          <w:lang w:val="bg-BG"/>
        </w:rPr>
        <w:t>АНАЛИЗ</w:t>
      </w:r>
    </w:p>
    <w:p w:rsidR="0028392D" w:rsidRPr="0028392D" w:rsidRDefault="0028392D" w:rsidP="0028392D">
      <w:pPr>
        <w:spacing w:line="360" w:lineRule="auto"/>
      </w:pPr>
      <w:r w:rsidRPr="0028392D">
        <w:rPr>
          <w:rFonts w:ascii="Palatino Linotype" w:hAnsi="Palatino Linotype"/>
          <w:lang w:val="bg-BG"/>
        </w:rPr>
        <w:t>НА ИНФОРМАЦИЯ ЗА ЗАМЪРСЕНИ В МИНАЛОТО ПЛОЩАДКИ ЗА ОБЕЗВРЕЖДАНЕ НА ОТПАДЪЦИ И ОСЪЩЕСТВЕНИ МЕРКИ ЗА ТЯХНОТО ВЪЗСТАНОВЯВАНЕ</w:t>
      </w: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28392D" w:rsidRDefault="0028392D" w:rsidP="001A7A22">
      <w:pPr>
        <w:jc w:val="both"/>
      </w:pPr>
    </w:p>
    <w:p w:rsidR="001A7A22" w:rsidRDefault="004A2FFF" w:rsidP="001A7A22">
      <w:pPr>
        <w:pBdr>
          <w:bottom w:val="single" w:sz="12" w:space="1" w:color="C45911" w:themeColor="accent2" w:themeShade="BF"/>
        </w:pBdr>
        <w:jc w:val="both"/>
        <w:rPr>
          <w:rFonts w:ascii="Palatino Linotype" w:hAnsi="Palatino Linotype"/>
          <w:b/>
          <w:lang w:val="bg-BG"/>
        </w:rPr>
      </w:pPr>
      <w:r>
        <w:rPr>
          <w:rFonts w:ascii="Palatino Linotype" w:hAnsi="Palatino Linotype"/>
          <w:b/>
          <w:lang w:val="bg-BG"/>
        </w:rPr>
        <w:t>4.6</w:t>
      </w:r>
      <w:r w:rsidR="001A7A22" w:rsidRPr="00C85657">
        <w:rPr>
          <w:rFonts w:ascii="Palatino Linotype" w:hAnsi="Palatino Linotype"/>
          <w:b/>
          <w:lang w:val="bg-BG"/>
        </w:rPr>
        <w:t xml:space="preserve">. АНАЛИЗ НА </w:t>
      </w:r>
      <w:r w:rsidR="001A7A22">
        <w:rPr>
          <w:rFonts w:ascii="Palatino Linotype" w:hAnsi="Palatino Linotype"/>
          <w:b/>
          <w:lang w:val="bg-BG"/>
        </w:rPr>
        <w:t>ИНФОРМАЦИЯ ЗА ЗАМЪРСЕНИ В МИНАЛОТО ПЛОЩАДКИ ЗА ОБЕЗВРЕЖДАНЕ НА ОТПАДЪЦИ И ОСЪЩЕСТВЕНИ МЕРКИ ЗА ТЯХНОТО ВЪЗСТАНОВЯВАНЕ</w:t>
      </w:r>
    </w:p>
    <w:p w:rsidR="00C62C1F" w:rsidRDefault="00C62C1F" w:rsidP="00C62C1F">
      <w:pPr>
        <w:tabs>
          <w:tab w:val="left" w:pos="816"/>
          <w:tab w:val="center" w:pos="4536"/>
        </w:tabs>
        <w:jc w:val="both"/>
      </w:pPr>
    </w:p>
    <w:p w:rsidR="00C62C1F" w:rsidRPr="00C62C1F" w:rsidRDefault="00C62C1F" w:rsidP="00C16FDA">
      <w:pPr>
        <w:tabs>
          <w:tab w:val="left" w:pos="816"/>
          <w:tab w:val="center" w:pos="4536"/>
        </w:tabs>
        <w:spacing w:line="276" w:lineRule="auto"/>
        <w:jc w:val="both"/>
        <w:rPr>
          <w:rFonts w:ascii="Palatino Linotype" w:hAnsi="Palatino Linotype"/>
          <w:b/>
          <w:lang w:val="bg-BG"/>
        </w:rPr>
      </w:pPr>
      <w:r w:rsidRPr="00C62C1F">
        <w:rPr>
          <w:rFonts w:ascii="Palatino Linotype" w:hAnsi="Palatino Linotype"/>
          <w:b/>
          <w:lang w:val="bg-BG"/>
        </w:rPr>
        <w:t>Въведение</w:t>
      </w:r>
    </w:p>
    <w:p w:rsidR="001A5543" w:rsidRDefault="00981CD2" w:rsidP="00C31DCA">
      <w:pPr>
        <w:tabs>
          <w:tab w:val="left" w:pos="816"/>
          <w:tab w:val="center" w:pos="4536"/>
        </w:tabs>
        <w:spacing w:line="276" w:lineRule="auto"/>
        <w:jc w:val="both"/>
        <w:rPr>
          <w:rFonts w:ascii="Palatino Linotype" w:hAnsi="Palatino Linotype"/>
          <w:lang w:val="bg-BG"/>
        </w:rPr>
      </w:pPr>
      <w:r w:rsidRPr="00981CD2">
        <w:rPr>
          <w:rFonts w:ascii="Palatino Linotype" w:hAnsi="Palatino Linotype"/>
          <w:lang w:val="bg-BG"/>
        </w:rPr>
        <w:t xml:space="preserve">Анализът на </w:t>
      </w:r>
      <w:r w:rsidR="00C16FDA">
        <w:rPr>
          <w:rFonts w:ascii="Palatino Linotype" w:hAnsi="Palatino Linotype"/>
          <w:lang w:val="bg-BG"/>
        </w:rPr>
        <w:t>общинските депа за битови и строителни отпадъци с прекратена експлоатация има за цел да се фокусира върху следните въпроси:</w:t>
      </w:r>
    </w:p>
    <w:p w:rsidR="00C16FDA" w:rsidRDefault="0046368B" w:rsidP="00C31DCA">
      <w:pPr>
        <w:pStyle w:val="ListParagraph"/>
        <w:numPr>
          <w:ilvl w:val="0"/>
          <w:numId w:val="1"/>
        </w:numPr>
        <w:tabs>
          <w:tab w:val="left" w:pos="816"/>
          <w:tab w:val="center" w:pos="4536"/>
        </w:tabs>
        <w:spacing w:line="276" w:lineRule="auto"/>
        <w:jc w:val="both"/>
        <w:rPr>
          <w:rFonts w:ascii="Palatino Linotype" w:hAnsi="Palatino Linotype"/>
          <w:lang w:val="bg-BG"/>
        </w:rPr>
      </w:pPr>
      <w:r>
        <w:rPr>
          <w:rFonts w:ascii="Palatino Linotype" w:hAnsi="Palatino Linotype"/>
          <w:lang w:val="bg-BG"/>
        </w:rPr>
        <w:t>Какво е съществуващото състояние по отношение на закриването, рекултивацията и последващия мониторинг на общинските депа за отпадъци с преустановена експлоатация на територията на общината;</w:t>
      </w:r>
    </w:p>
    <w:p w:rsidR="0046368B" w:rsidRDefault="0046368B" w:rsidP="00C31DCA">
      <w:pPr>
        <w:pStyle w:val="ListParagraph"/>
        <w:numPr>
          <w:ilvl w:val="0"/>
          <w:numId w:val="1"/>
        </w:numPr>
        <w:tabs>
          <w:tab w:val="left" w:pos="816"/>
          <w:tab w:val="center" w:pos="4536"/>
        </w:tabs>
        <w:spacing w:line="276" w:lineRule="auto"/>
        <w:jc w:val="both"/>
        <w:rPr>
          <w:rFonts w:ascii="Palatino Linotype" w:hAnsi="Palatino Linotype"/>
          <w:lang w:val="bg-BG"/>
        </w:rPr>
      </w:pPr>
      <w:r>
        <w:rPr>
          <w:rFonts w:ascii="Palatino Linotype" w:hAnsi="Palatino Linotype"/>
          <w:lang w:val="bg-BG"/>
        </w:rPr>
        <w:t>Необходими ли са допълнителни мерки за изпълнение на изискванията на националното законодателство относно депата за отпадъци с преустановена експлоатация на територията на общината;</w:t>
      </w:r>
    </w:p>
    <w:p w:rsidR="00E53462" w:rsidRDefault="00E53462" w:rsidP="00E53462">
      <w:pPr>
        <w:tabs>
          <w:tab w:val="left" w:pos="816"/>
          <w:tab w:val="center" w:pos="4536"/>
        </w:tabs>
        <w:jc w:val="both"/>
        <w:rPr>
          <w:rFonts w:ascii="Palatino Linotype" w:hAnsi="Palatino Linotype"/>
          <w:lang w:val="bg-BG"/>
        </w:rPr>
      </w:pPr>
    </w:p>
    <w:p w:rsidR="00E53462" w:rsidRDefault="00C31DCA" w:rsidP="005003E0">
      <w:pPr>
        <w:tabs>
          <w:tab w:val="left" w:pos="816"/>
          <w:tab w:val="center" w:pos="4536"/>
        </w:tabs>
        <w:spacing w:line="276" w:lineRule="auto"/>
        <w:jc w:val="both"/>
        <w:rPr>
          <w:rFonts w:ascii="Palatino Linotype" w:hAnsi="Palatino Linotype"/>
          <w:b/>
          <w:lang w:val="bg-BG"/>
        </w:rPr>
      </w:pPr>
      <w:r w:rsidRPr="00C31DCA">
        <w:rPr>
          <w:rFonts w:ascii="Palatino Linotype" w:hAnsi="Palatino Linotype"/>
          <w:b/>
          <w:lang w:val="bg-BG"/>
        </w:rPr>
        <w:t>Информационна обезпеченост на анализа</w:t>
      </w:r>
    </w:p>
    <w:p w:rsidR="00C31DCA" w:rsidRDefault="00C31DCA" w:rsidP="005003E0">
      <w:pPr>
        <w:tabs>
          <w:tab w:val="left" w:pos="816"/>
          <w:tab w:val="center" w:pos="4536"/>
        </w:tabs>
        <w:spacing w:line="276" w:lineRule="auto"/>
        <w:jc w:val="both"/>
        <w:rPr>
          <w:rFonts w:ascii="Palatino Linotype" w:hAnsi="Palatino Linotype"/>
          <w:lang w:val="bg-BG"/>
        </w:rPr>
      </w:pPr>
      <w:r w:rsidRPr="00C31DCA">
        <w:rPr>
          <w:rFonts w:ascii="Palatino Linotype" w:hAnsi="Palatino Linotype"/>
          <w:lang w:val="bg-BG"/>
        </w:rPr>
        <w:t xml:space="preserve">Към настоящият момент </w:t>
      </w:r>
      <w:r>
        <w:rPr>
          <w:rFonts w:ascii="Palatino Linotype" w:hAnsi="Palatino Linotype"/>
          <w:lang w:val="bg-BG"/>
        </w:rPr>
        <w:t>на национално ниво няма изградена цялостна информационна база данни, в която информацията за инфраструктурата за стари депа за отпадъци да е систематизирана и да обхваща всички</w:t>
      </w:r>
      <w:r w:rsidR="00971847">
        <w:rPr>
          <w:rFonts w:ascii="Palatino Linotype" w:hAnsi="Palatino Linotype"/>
          <w:lang w:val="en-US"/>
        </w:rPr>
        <w:t xml:space="preserve"> a</w:t>
      </w:r>
      <w:r w:rsidR="00971847">
        <w:rPr>
          <w:rFonts w:ascii="Palatino Linotype" w:hAnsi="Palatino Linotype"/>
          <w:lang w:val="bg-BG"/>
        </w:rPr>
        <w:t>спекти,</w:t>
      </w:r>
      <w:r>
        <w:rPr>
          <w:rFonts w:ascii="Palatino Linotype" w:hAnsi="Palatino Linotype"/>
          <w:lang w:val="bg-BG"/>
        </w:rPr>
        <w:t xml:space="preserve"> както в регионален и местен разрез, така и във времеви.</w:t>
      </w:r>
    </w:p>
    <w:p w:rsidR="00C31DCA" w:rsidRDefault="00C31DCA" w:rsidP="005003E0">
      <w:pPr>
        <w:tabs>
          <w:tab w:val="left" w:pos="816"/>
          <w:tab w:val="center" w:pos="4536"/>
        </w:tabs>
        <w:spacing w:line="276" w:lineRule="auto"/>
        <w:jc w:val="both"/>
        <w:rPr>
          <w:rFonts w:ascii="Palatino Linotype" w:hAnsi="Palatino Linotype"/>
          <w:lang w:val="bg-BG"/>
        </w:rPr>
      </w:pPr>
      <w:r>
        <w:rPr>
          <w:rFonts w:ascii="Palatino Linotype" w:hAnsi="Palatino Linotype"/>
          <w:lang w:val="bg-BG"/>
        </w:rPr>
        <w:t>За целите на настоящият анализ е ползвана информация налична в Столична община, решения, предписание и кореспонденция с РИОСВ – София, относно подлежащите на закриване общински депа, информация от интернет страницата на Столична община и др.</w:t>
      </w:r>
    </w:p>
    <w:p w:rsidR="00C31DCA" w:rsidRDefault="00C31DCA" w:rsidP="00C31DCA">
      <w:pPr>
        <w:tabs>
          <w:tab w:val="left" w:pos="816"/>
          <w:tab w:val="center" w:pos="4536"/>
        </w:tabs>
        <w:spacing w:line="276" w:lineRule="auto"/>
        <w:jc w:val="both"/>
        <w:rPr>
          <w:rFonts w:ascii="Palatino Linotype" w:hAnsi="Palatino Linotype"/>
          <w:lang w:val="bg-BG"/>
        </w:rPr>
      </w:pPr>
    </w:p>
    <w:p w:rsidR="009E15CE" w:rsidRPr="008A6B62" w:rsidRDefault="00C31DCA" w:rsidP="008A6B62">
      <w:pPr>
        <w:pBdr>
          <w:bottom w:val="single" w:sz="4" w:space="1" w:color="538135" w:themeColor="accent6" w:themeShade="BF"/>
        </w:pBdr>
        <w:tabs>
          <w:tab w:val="left" w:pos="816"/>
          <w:tab w:val="center" w:pos="4536"/>
        </w:tabs>
        <w:spacing w:line="276" w:lineRule="auto"/>
        <w:jc w:val="both"/>
        <w:rPr>
          <w:rFonts w:ascii="Palatino Linotype" w:hAnsi="Palatino Linotype"/>
          <w:b/>
          <w:lang w:val="bg-BG"/>
        </w:rPr>
      </w:pPr>
      <w:r w:rsidRPr="00C31DCA">
        <w:rPr>
          <w:rFonts w:ascii="Palatino Linotype" w:hAnsi="Palatino Linotype"/>
          <w:b/>
          <w:lang w:val="bg-BG"/>
        </w:rPr>
        <w:t>4.6.1</w:t>
      </w:r>
      <w:r w:rsidR="008A6B62">
        <w:rPr>
          <w:rFonts w:ascii="Palatino Linotype" w:hAnsi="Palatino Linotype"/>
          <w:b/>
          <w:lang w:val="bg-BG"/>
        </w:rPr>
        <w:t xml:space="preserve">. Описание на общинските депа </w:t>
      </w:r>
    </w:p>
    <w:p w:rsidR="00A4618A" w:rsidRDefault="00A4618A" w:rsidP="009E15CE">
      <w:pPr>
        <w:tabs>
          <w:tab w:val="left" w:pos="456"/>
          <w:tab w:val="center" w:pos="4536"/>
        </w:tabs>
        <w:spacing w:line="276" w:lineRule="auto"/>
        <w:jc w:val="both"/>
        <w:rPr>
          <w:rFonts w:ascii="Palatino Linotype" w:hAnsi="Palatino Linotype"/>
          <w:iCs/>
          <w:lang w:val="bg-BG"/>
        </w:rPr>
      </w:pPr>
      <w:r>
        <w:rPr>
          <w:rFonts w:ascii="Palatino Linotype" w:hAnsi="Palatino Linotype"/>
          <w:iCs/>
          <w:lang w:val="bg-BG"/>
        </w:rPr>
        <w:t xml:space="preserve">Старите замърсявания с отпадъци </w:t>
      </w:r>
      <w:r w:rsidR="005003E0">
        <w:rPr>
          <w:rFonts w:ascii="Palatino Linotype" w:hAnsi="Palatino Linotype"/>
          <w:iCs/>
          <w:lang w:val="bg-BG"/>
        </w:rPr>
        <w:t xml:space="preserve">представляват </w:t>
      </w:r>
      <w:r>
        <w:rPr>
          <w:rFonts w:ascii="Palatino Linotype" w:hAnsi="Palatino Linotype"/>
          <w:iCs/>
          <w:lang w:val="bg-BG"/>
        </w:rPr>
        <w:t xml:space="preserve">площадки с изменения в качеството на компонентите на околната среда (почва, повърхностни и подземни води, флора, фауна) до степен водеща до риск за човешкото здраве. На територията на общините </w:t>
      </w:r>
      <w:r w:rsidR="005003E0">
        <w:rPr>
          <w:rFonts w:ascii="Palatino Linotype" w:hAnsi="Palatino Linotype"/>
          <w:iCs/>
          <w:lang w:val="bg-BG"/>
        </w:rPr>
        <w:t xml:space="preserve"> в България </w:t>
      </w:r>
      <w:r>
        <w:rPr>
          <w:rFonts w:ascii="Palatino Linotype" w:hAnsi="Palatino Linotype"/>
          <w:iCs/>
          <w:lang w:val="bg-BG"/>
        </w:rPr>
        <w:t>с</w:t>
      </w:r>
      <w:r w:rsidR="005003E0">
        <w:rPr>
          <w:rFonts w:ascii="Palatino Linotype" w:hAnsi="Palatino Linotype"/>
          <w:iCs/>
          <w:lang w:val="bg-BG"/>
        </w:rPr>
        <w:t xml:space="preserve">тари замърсявания с отпадъци се получават </w:t>
      </w:r>
      <w:r>
        <w:rPr>
          <w:rFonts w:ascii="Palatino Linotype" w:hAnsi="Palatino Linotype"/>
          <w:iCs/>
          <w:lang w:val="bg-BG"/>
        </w:rPr>
        <w:t>в резултат от:</w:t>
      </w:r>
    </w:p>
    <w:p w:rsidR="00A4618A" w:rsidRDefault="00A4618A" w:rsidP="00A4618A">
      <w:pPr>
        <w:pStyle w:val="ListParagraph"/>
        <w:numPr>
          <w:ilvl w:val="0"/>
          <w:numId w:val="6"/>
        </w:numPr>
        <w:tabs>
          <w:tab w:val="left" w:pos="456"/>
          <w:tab w:val="center" w:pos="4536"/>
        </w:tabs>
        <w:spacing w:line="276" w:lineRule="auto"/>
        <w:jc w:val="both"/>
        <w:rPr>
          <w:rFonts w:ascii="Palatino Linotype" w:hAnsi="Palatino Linotype"/>
          <w:iCs/>
          <w:lang w:val="bg-BG"/>
        </w:rPr>
      </w:pPr>
      <w:r>
        <w:rPr>
          <w:rFonts w:ascii="Palatino Linotype" w:hAnsi="Palatino Linotype"/>
          <w:iCs/>
          <w:lang w:val="bg-BG"/>
        </w:rPr>
        <w:t xml:space="preserve">     Локални</w:t>
      </w:r>
      <w:r w:rsidR="00246EE2">
        <w:rPr>
          <w:rFonts w:ascii="Palatino Linotype" w:hAnsi="Palatino Linotype"/>
          <w:iCs/>
          <w:lang w:val="en-US"/>
        </w:rPr>
        <w:t xml:space="preserve"> </w:t>
      </w:r>
      <w:r>
        <w:rPr>
          <w:rFonts w:ascii="Palatino Linotype" w:hAnsi="Palatino Linotype"/>
          <w:iCs/>
          <w:lang w:val="bg-BG"/>
        </w:rPr>
        <w:t>/изоставени незаконни/ неорганизирани сметища (струпване на всякакъв вид отпадъци, най-вече битови и строителни) около населените места. Тези нерегламентирани сметища се образуват периодично и своевременно се почистват. Една от причините за тяхното образуване е недостатъчната култура и липса на отговорно поведение на гражданите на общините.</w:t>
      </w:r>
    </w:p>
    <w:p w:rsidR="005003E0" w:rsidRDefault="00A4618A" w:rsidP="009E15CE">
      <w:pPr>
        <w:pStyle w:val="ListParagraph"/>
        <w:numPr>
          <w:ilvl w:val="0"/>
          <w:numId w:val="6"/>
        </w:numPr>
        <w:tabs>
          <w:tab w:val="left" w:pos="456"/>
          <w:tab w:val="center" w:pos="4536"/>
        </w:tabs>
        <w:spacing w:line="276" w:lineRule="auto"/>
        <w:jc w:val="both"/>
        <w:rPr>
          <w:rFonts w:ascii="Palatino Linotype" w:hAnsi="Palatino Linotype"/>
          <w:iCs/>
          <w:lang w:val="bg-BG"/>
        </w:rPr>
      </w:pPr>
      <w:r>
        <w:rPr>
          <w:rFonts w:ascii="Palatino Linotype" w:hAnsi="Palatino Linotype"/>
          <w:iCs/>
          <w:lang w:val="bg-BG"/>
        </w:rPr>
        <w:t xml:space="preserve">     Депа за неопасни отпадъци, с прекратена експлоатация. </w:t>
      </w:r>
    </w:p>
    <w:p w:rsidR="005003E0" w:rsidRDefault="005003E0" w:rsidP="005003E0">
      <w:pPr>
        <w:tabs>
          <w:tab w:val="left" w:pos="456"/>
          <w:tab w:val="center" w:pos="4536"/>
        </w:tabs>
        <w:spacing w:line="276" w:lineRule="auto"/>
        <w:jc w:val="both"/>
        <w:rPr>
          <w:rFonts w:ascii="Palatino Linotype" w:hAnsi="Palatino Linotype"/>
          <w:iCs/>
        </w:rPr>
      </w:pPr>
    </w:p>
    <w:p w:rsidR="009E15CE" w:rsidRPr="005003E0" w:rsidRDefault="009E15CE" w:rsidP="005003E0">
      <w:pPr>
        <w:tabs>
          <w:tab w:val="left" w:pos="456"/>
          <w:tab w:val="center" w:pos="4536"/>
        </w:tabs>
        <w:spacing w:line="276" w:lineRule="auto"/>
        <w:jc w:val="both"/>
        <w:rPr>
          <w:rFonts w:ascii="Palatino Linotype" w:hAnsi="Palatino Linotype"/>
          <w:iCs/>
          <w:lang w:val="bg-BG"/>
        </w:rPr>
      </w:pPr>
      <w:r w:rsidRPr="005003E0">
        <w:rPr>
          <w:rFonts w:ascii="Palatino Linotype" w:hAnsi="Palatino Linotype"/>
          <w:iCs/>
        </w:rPr>
        <w:t>През последните години, с оглед</w:t>
      </w:r>
      <w:r w:rsidR="009550F4">
        <w:rPr>
          <w:rFonts w:ascii="Palatino Linotype" w:hAnsi="Palatino Linotype"/>
          <w:iCs/>
        </w:rPr>
        <w:t xml:space="preserve"> </w:t>
      </w:r>
      <w:proofErr w:type="spellStart"/>
      <w:r w:rsidR="009550F4">
        <w:rPr>
          <w:rFonts w:ascii="Palatino Linotype" w:hAnsi="Palatino Linotype"/>
          <w:iCs/>
        </w:rPr>
        <w:t>поетите</w:t>
      </w:r>
      <w:proofErr w:type="spellEnd"/>
      <w:r w:rsidR="009550F4">
        <w:rPr>
          <w:rFonts w:ascii="Palatino Linotype" w:hAnsi="Palatino Linotype"/>
          <w:iCs/>
        </w:rPr>
        <w:t xml:space="preserve"> ангажименти от </w:t>
      </w:r>
      <w:r w:rsidR="00971847" w:rsidRPr="005003E0">
        <w:rPr>
          <w:rFonts w:ascii="Palatino Linotype" w:hAnsi="Palatino Linotype"/>
          <w:iCs/>
        </w:rPr>
        <w:t>Р. България</w:t>
      </w:r>
      <w:r w:rsidRPr="005003E0">
        <w:rPr>
          <w:rFonts w:ascii="Palatino Linotype" w:hAnsi="Palatino Linotype"/>
          <w:iCs/>
        </w:rPr>
        <w:t xml:space="preserve"> и усилията на </w:t>
      </w:r>
      <w:r w:rsidR="00A63E11" w:rsidRPr="005003E0">
        <w:rPr>
          <w:rFonts w:ascii="Palatino Linotype" w:hAnsi="Palatino Linotype"/>
          <w:iCs/>
        </w:rPr>
        <w:t>общинските администрации</w:t>
      </w:r>
      <w:r w:rsidRPr="005003E0">
        <w:rPr>
          <w:rFonts w:ascii="Palatino Linotype" w:hAnsi="Palatino Linotype"/>
          <w:iCs/>
        </w:rPr>
        <w:t xml:space="preserve">, към 2018г. е прекратена експлоатацията на всички </w:t>
      </w:r>
      <w:r w:rsidRPr="005003E0">
        <w:rPr>
          <w:rFonts w:ascii="Palatino Linotype" w:hAnsi="Palatino Linotype"/>
          <w:iCs/>
        </w:rPr>
        <w:lastRenderedPageBreak/>
        <w:t xml:space="preserve">общински депа, които не са изградени съгласно </w:t>
      </w:r>
      <w:r w:rsidR="008A6B62" w:rsidRPr="005003E0">
        <w:rPr>
          <w:rFonts w:ascii="Palatino Linotype" w:hAnsi="Palatino Linotype"/>
          <w:iCs/>
          <w:lang w:val="bg-BG"/>
        </w:rPr>
        <w:t xml:space="preserve">действащото </w:t>
      </w:r>
      <w:r w:rsidR="00971847" w:rsidRPr="005003E0">
        <w:rPr>
          <w:rFonts w:ascii="Palatino Linotype" w:hAnsi="Palatino Linotype"/>
          <w:iCs/>
          <w:lang w:val="bg-BG"/>
        </w:rPr>
        <w:t xml:space="preserve">национално и европейко </w:t>
      </w:r>
      <w:r w:rsidR="00971847" w:rsidRPr="005003E0">
        <w:rPr>
          <w:rFonts w:ascii="Palatino Linotype" w:hAnsi="Palatino Linotype"/>
          <w:iCs/>
        </w:rPr>
        <w:t>законодателство</w:t>
      </w:r>
      <w:r w:rsidRPr="005003E0">
        <w:rPr>
          <w:rFonts w:ascii="Palatino Linotype" w:hAnsi="Palatino Linotype"/>
          <w:iCs/>
        </w:rPr>
        <w:t>.</w:t>
      </w:r>
    </w:p>
    <w:p w:rsidR="009E15CE" w:rsidRPr="009E15CE" w:rsidRDefault="008A6B62" w:rsidP="009E15CE">
      <w:pPr>
        <w:suppressAutoHyphens/>
        <w:spacing w:after="120" w:line="276" w:lineRule="auto"/>
        <w:jc w:val="both"/>
        <w:rPr>
          <w:rFonts w:ascii="Palatino Linotype" w:hAnsi="Palatino Linotype"/>
          <w:iCs/>
        </w:rPr>
      </w:pPr>
      <w:r>
        <w:rPr>
          <w:rFonts w:ascii="Palatino Linotype" w:hAnsi="Palatino Linotype"/>
          <w:iCs/>
          <w:lang w:val="bg-BG"/>
        </w:rPr>
        <w:t xml:space="preserve">Към настоящият момент, </w:t>
      </w:r>
      <w:r>
        <w:rPr>
          <w:rFonts w:ascii="Palatino Linotype" w:hAnsi="Palatino Linotype"/>
          <w:iCs/>
        </w:rPr>
        <w:t>е</w:t>
      </w:r>
      <w:r w:rsidR="009E15CE" w:rsidRPr="009E15CE">
        <w:rPr>
          <w:rFonts w:ascii="Palatino Linotype" w:hAnsi="Palatino Linotype"/>
          <w:iCs/>
        </w:rPr>
        <w:t xml:space="preserve">ксплоатацията на общинските депа </w:t>
      </w:r>
      <w:r w:rsidR="009E15CE">
        <w:rPr>
          <w:rFonts w:ascii="Palatino Linotype" w:hAnsi="Palatino Linotype"/>
          <w:iCs/>
          <w:lang w:val="bg-BG"/>
        </w:rPr>
        <w:t xml:space="preserve">в България </w:t>
      </w:r>
      <w:r w:rsidR="009E15CE" w:rsidRPr="009E15CE">
        <w:rPr>
          <w:rFonts w:ascii="Palatino Linotype" w:hAnsi="Palatino Linotype"/>
          <w:iCs/>
        </w:rPr>
        <w:t>е прекратена поетапно, като последните заповеди за прекратяване на експлоатацията са издадени от Регионалните инспекции по околната среда и водите през 2017 г. След този период в страната не се експлоатират общински депа, неотговарящи на нормативните изисквания. Рекултивацията на депата, които не отговарят на нормативните изисквания се осъществява със средства от ПУДООС, ОПОС и общинските бюджети, в т.ч. натрупаните от общините обезпечения по чл. 60 от Закона за управление на отпадъците.</w:t>
      </w:r>
    </w:p>
    <w:p w:rsidR="00DD7DF3" w:rsidRPr="00DD7DF3" w:rsidRDefault="005003E0" w:rsidP="009E15CE">
      <w:pPr>
        <w:tabs>
          <w:tab w:val="left" w:pos="456"/>
          <w:tab w:val="center" w:pos="4536"/>
        </w:tabs>
        <w:spacing w:line="276" w:lineRule="auto"/>
        <w:jc w:val="both"/>
        <w:rPr>
          <w:rFonts w:ascii="Palatino Linotype" w:hAnsi="Palatino Linotype"/>
          <w:lang w:val="bg-BG"/>
        </w:rPr>
      </w:pPr>
      <w:r>
        <w:rPr>
          <w:rFonts w:ascii="Palatino Linotype" w:hAnsi="Palatino Linotype"/>
          <w:lang w:val="bg-BG"/>
        </w:rPr>
        <w:t>Към момента на разработване на настоящата програма</w:t>
      </w:r>
      <w:r w:rsidR="005D323D">
        <w:rPr>
          <w:rFonts w:ascii="Palatino Linotype" w:hAnsi="Palatino Linotype"/>
          <w:lang w:val="bg-BG"/>
        </w:rPr>
        <w:t xml:space="preserve"> </w:t>
      </w:r>
      <w:r w:rsidR="00294294">
        <w:rPr>
          <w:rFonts w:ascii="Palatino Linotype" w:hAnsi="Palatino Linotype"/>
          <w:lang w:val="bg-BG"/>
        </w:rPr>
        <w:t>(2022 г.)</w:t>
      </w:r>
      <w:r w:rsidR="00971847">
        <w:rPr>
          <w:rFonts w:ascii="Palatino Linotype" w:hAnsi="Palatino Linotype"/>
          <w:lang w:val="bg-BG"/>
        </w:rPr>
        <w:t xml:space="preserve"> на територията на Столична община са налични две депа </w:t>
      </w:r>
      <w:r w:rsidR="00294294">
        <w:rPr>
          <w:rFonts w:ascii="Palatino Linotype" w:hAnsi="Palatino Linotype"/>
          <w:lang w:val="bg-BG"/>
        </w:rPr>
        <w:t xml:space="preserve">с преустановена експлоатация и подлежащи на рекултивация – депо за неопасни отпадъци „Суходол“ и сметоразтоварище „Долни Богров“. От края на 2013 г. е преустановена експлоатацията на депо за </w:t>
      </w:r>
      <w:r>
        <w:rPr>
          <w:rFonts w:ascii="Palatino Linotype" w:hAnsi="Palatino Linotype"/>
          <w:lang w:val="bg-BG"/>
        </w:rPr>
        <w:t>строителни отпадъци „Враждебна“, за което към настоящият момент от страна „</w:t>
      </w:r>
      <w:proofErr w:type="spellStart"/>
      <w:r>
        <w:rPr>
          <w:rFonts w:ascii="Palatino Linotype" w:hAnsi="Palatino Linotype"/>
          <w:lang w:val="bg-BG"/>
        </w:rPr>
        <w:t>Софинвест</w:t>
      </w:r>
      <w:proofErr w:type="spellEnd"/>
      <w:r>
        <w:rPr>
          <w:rFonts w:ascii="Palatino Linotype" w:hAnsi="Palatino Linotype"/>
          <w:lang w:val="bg-BG"/>
        </w:rPr>
        <w:t>“ ЕАД</w:t>
      </w:r>
      <w:r w:rsidR="00246EE2">
        <w:rPr>
          <w:rFonts w:ascii="Palatino Linotype" w:hAnsi="Palatino Linotype"/>
          <w:lang w:val="en-US"/>
        </w:rPr>
        <w:t xml:space="preserve"> </w:t>
      </w:r>
      <w:r w:rsidR="009550F4">
        <w:rPr>
          <w:rFonts w:ascii="Palatino Linotype" w:hAnsi="Palatino Linotype"/>
          <w:lang w:val="bg-BG"/>
        </w:rPr>
        <w:t>също е</w:t>
      </w:r>
      <w:r w:rsidR="009F4165">
        <w:rPr>
          <w:rFonts w:ascii="Palatino Linotype" w:hAnsi="Palatino Linotype"/>
          <w:lang w:val="bg-BG"/>
        </w:rPr>
        <w:t xml:space="preserve"> предвидено да се извърши</w:t>
      </w:r>
      <w:r>
        <w:rPr>
          <w:rFonts w:ascii="Palatino Linotype" w:hAnsi="Palatino Linotype"/>
          <w:lang w:val="bg-BG"/>
        </w:rPr>
        <w:t xml:space="preserve"> рекултивация.</w:t>
      </w:r>
      <w:r w:rsidR="00DD7DF3" w:rsidRPr="00DD7DF3">
        <w:rPr>
          <w:rFonts w:ascii="Palatino Linotype" w:hAnsi="Palatino Linotype"/>
          <w:lang w:val="bg-BG"/>
        </w:rPr>
        <w:t xml:space="preserve"> </w:t>
      </w:r>
    </w:p>
    <w:p w:rsidR="00231E5C" w:rsidRDefault="00231E5C" w:rsidP="009E15CE">
      <w:pPr>
        <w:tabs>
          <w:tab w:val="left" w:pos="456"/>
          <w:tab w:val="center" w:pos="4536"/>
        </w:tabs>
        <w:spacing w:line="276" w:lineRule="auto"/>
        <w:jc w:val="both"/>
        <w:rPr>
          <w:rFonts w:ascii="Palatino Linotype" w:hAnsi="Palatino Linotype"/>
          <w:lang w:val="bg-BG"/>
        </w:rPr>
      </w:pPr>
    </w:p>
    <w:p w:rsidR="00AC3D04" w:rsidRPr="009550F4" w:rsidRDefault="00AC3D04" w:rsidP="009550F4">
      <w:pPr>
        <w:pStyle w:val="ListParagraph"/>
        <w:numPr>
          <w:ilvl w:val="0"/>
          <w:numId w:val="12"/>
        </w:numPr>
        <w:shd w:val="clear" w:color="auto" w:fill="D9E2F3" w:themeFill="accent5" w:themeFillTint="33"/>
        <w:tabs>
          <w:tab w:val="left" w:pos="456"/>
          <w:tab w:val="center" w:pos="4536"/>
        </w:tabs>
        <w:spacing w:line="276" w:lineRule="auto"/>
        <w:ind w:left="0" w:firstLine="0"/>
        <w:jc w:val="both"/>
        <w:rPr>
          <w:rFonts w:ascii="Palatino Linotype" w:hAnsi="Palatino Linotype"/>
          <w:b/>
          <w:lang w:val="bg-BG"/>
        </w:rPr>
      </w:pPr>
      <w:r w:rsidRPr="009550F4">
        <w:rPr>
          <w:rFonts w:ascii="Palatino Linotype" w:hAnsi="Palatino Linotype"/>
          <w:b/>
          <w:lang w:val="bg-BG"/>
        </w:rPr>
        <w:t>Депо за неопасни отпадъци „Суходол“</w:t>
      </w:r>
    </w:p>
    <w:p w:rsidR="00ED2094" w:rsidRPr="001165CA" w:rsidRDefault="00ED2094" w:rsidP="00ED2094">
      <w:pPr>
        <w:pStyle w:val="ListParagraph"/>
        <w:spacing w:line="276" w:lineRule="auto"/>
        <w:ind w:left="0"/>
        <w:jc w:val="both"/>
        <w:rPr>
          <w:rFonts w:ascii="Palatino Linotype" w:hAnsi="Palatino Linotype"/>
          <w:lang w:val="bg-BG" w:eastAsia="nl-NL"/>
        </w:rPr>
      </w:pPr>
      <w:r w:rsidRPr="001165CA">
        <w:rPr>
          <w:rFonts w:ascii="Palatino Linotype" w:hAnsi="Palatino Linotype"/>
          <w:lang w:val="bg-BG" w:eastAsia="nl-NL"/>
        </w:rPr>
        <w:t xml:space="preserve">Площадката на Депо за неопасни отпадъци „Суходол“ е разположена в местността „Трайкович“, кв „Суходол“, район „Овча купел“, гр. София. Депото е разделено на два етапа  - Етап </w:t>
      </w:r>
      <w:r w:rsidRPr="001165CA">
        <w:rPr>
          <w:rFonts w:ascii="Palatino Linotype" w:hAnsi="Palatino Linotype"/>
          <w:lang w:val="en-US" w:eastAsia="nl-NL"/>
        </w:rPr>
        <w:t xml:space="preserve">I, </w:t>
      </w:r>
      <w:r w:rsidRPr="001165CA">
        <w:rPr>
          <w:rFonts w:ascii="Palatino Linotype" w:hAnsi="Palatino Linotype"/>
          <w:lang w:val="bg-BG" w:eastAsia="nl-NL"/>
        </w:rPr>
        <w:t xml:space="preserve">състоящ се от една клетка и Етап </w:t>
      </w:r>
      <w:r w:rsidRPr="001165CA">
        <w:rPr>
          <w:rFonts w:ascii="Palatino Linotype" w:hAnsi="Palatino Linotype"/>
          <w:lang w:val="en-US" w:eastAsia="nl-NL"/>
        </w:rPr>
        <w:t>II</w:t>
      </w:r>
      <w:r w:rsidRPr="001165CA">
        <w:rPr>
          <w:rFonts w:ascii="Palatino Linotype" w:hAnsi="Palatino Linotype"/>
          <w:lang w:val="bg-BG" w:eastAsia="nl-NL"/>
        </w:rPr>
        <w:t xml:space="preserve">, състоящ се от три клетки. Двата етапа на депото са разположени върху отчуждена с решение на Министерски съвет от 1984 г., земя с обща площ 330 000 </w:t>
      </w:r>
      <w:proofErr w:type="spellStart"/>
      <w:r w:rsidRPr="001165CA">
        <w:rPr>
          <w:rFonts w:ascii="Palatino Linotype" w:hAnsi="Palatino Linotype"/>
          <w:lang w:val="bg-BG" w:eastAsia="nl-NL"/>
        </w:rPr>
        <w:t>кв.м</w:t>
      </w:r>
      <w:proofErr w:type="spellEnd"/>
      <w:r w:rsidRPr="001165CA">
        <w:rPr>
          <w:rFonts w:ascii="Palatino Linotype" w:hAnsi="Palatino Linotype"/>
          <w:lang w:val="bg-BG" w:eastAsia="nl-NL"/>
        </w:rPr>
        <w:t xml:space="preserve">. и съответно площи на Етап </w:t>
      </w:r>
      <w:r w:rsidRPr="001165CA">
        <w:rPr>
          <w:rFonts w:ascii="Palatino Linotype" w:hAnsi="Palatino Linotype"/>
          <w:lang w:val="en-US" w:eastAsia="nl-NL"/>
        </w:rPr>
        <w:t xml:space="preserve">I – </w:t>
      </w:r>
      <w:r w:rsidRPr="001165CA">
        <w:rPr>
          <w:rFonts w:ascii="Palatino Linotype" w:hAnsi="Palatino Linotype"/>
          <w:lang w:val="bg-BG" w:eastAsia="nl-NL"/>
        </w:rPr>
        <w:t xml:space="preserve">около 67 000 </w:t>
      </w:r>
      <w:proofErr w:type="spellStart"/>
      <w:r w:rsidRPr="001165CA">
        <w:rPr>
          <w:rFonts w:ascii="Palatino Linotype" w:hAnsi="Palatino Linotype"/>
          <w:lang w:val="bg-BG" w:eastAsia="nl-NL"/>
        </w:rPr>
        <w:t>кв.м</w:t>
      </w:r>
      <w:proofErr w:type="spellEnd"/>
      <w:r w:rsidRPr="001165CA">
        <w:rPr>
          <w:rFonts w:ascii="Palatino Linotype" w:hAnsi="Palatino Linotype"/>
          <w:lang w:val="bg-BG" w:eastAsia="nl-NL"/>
        </w:rPr>
        <w:t xml:space="preserve">. и на Етап II – около 220 000 </w:t>
      </w:r>
      <w:proofErr w:type="spellStart"/>
      <w:r w:rsidRPr="001165CA">
        <w:rPr>
          <w:rFonts w:ascii="Palatino Linotype" w:hAnsi="Palatino Linotype"/>
          <w:lang w:val="bg-BG" w:eastAsia="nl-NL"/>
        </w:rPr>
        <w:t>кв.м</w:t>
      </w:r>
      <w:proofErr w:type="spellEnd"/>
      <w:r w:rsidRPr="001165CA">
        <w:rPr>
          <w:rFonts w:ascii="Palatino Linotype" w:hAnsi="Palatino Linotype"/>
          <w:lang w:val="bg-BG" w:eastAsia="nl-NL"/>
        </w:rPr>
        <w:t xml:space="preserve">. </w:t>
      </w:r>
    </w:p>
    <w:p w:rsidR="000B7656" w:rsidRDefault="000B7656" w:rsidP="00AC3D04">
      <w:pPr>
        <w:pStyle w:val="ListParagraph"/>
        <w:spacing w:line="276" w:lineRule="auto"/>
        <w:ind w:left="0"/>
        <w:jc w:val="both"/>
        <w:rPr>
          <w:rFonts w:ascii="Palatino Linotype" w:hAnsi="Palatino Linotype"/>
          <w:lang w:val="bg-BG" w:eastAsia="nl-NL"/>
        </w:rPr>
      </w:pPr>
    </w:p>
    <w:p w:rsidR="00C808CF" w:rsidRPr="00ED2094" w:rsidRDefault="00C808CF" w:rsidP="00ED2094">
      <w:pPr>
        <w:pStyle w:val="ListParagraph"/>
        <w:numPr>
          <w:ilvl w:val="0"/>
          <w:numId w:val="13"/>
        </w:numPr>
        <w:spacing w:line="276" w:lineRule="auto"/>
        <w:jc w:val="both"/>
        <w:rPr>
          <w:rFonts w:ascii="Palatino Linotype" w:hAnsi="Palatino Linotype"/>
          <w:b/>
          <w:i/>
          <w:lang w:val="bg-BG" w:eastAsia="nl-NL"/>
        </w:rPr>
      </w:pPr>
      <w:r w:rsidRPr="00ED2094">
        <w:rPr>
          <w:rFonts w:ascii="Palatino Linotype" w:hAnsi="Palatino Linotype"/>
          <w:b/>
          <w:i/>
          <w:lang w:val="bg-BG" w:eastAsia="nl-NL"/>
        </w:rPr>
        <w:t>Етап I на депо „Суходол“</w:t>
      </w:r>
    </w:p>
    <w:p w:rsidR="00ED2094" w:rsidRPr="001165CA" w:rsidRDefault="00ED2094" w:rsidP="00246EE2">
      <w:pPr>
        <w:pStyle w:val="ListParagraph"/>
        <w:spacing w:line="276" w:lineRule="auto"/>
        <w:ind w:left="0"/>
        <w:jc w:val="both"/>
        <w:rPr>
          <w:rFonts w:ascii="Palatino Linotype" w:hAnsi="Palatino Linotype"/>
          <w:lang w:val="bg-BG" w:eastAsia="nl-NL"/>
        </w:rPr>
      </w:pPr>
      <w:r w:rsidRPr="001165CA">
        <w:rPr>
          <w:rFonts w:ascii="Palatino Linotype" w:hAnsi="Palatino Linotype"/>
          <w:lang w:val="bg-BG" w:eastAsia="nl-NL"/>
        </w:rPr>
        <w:t xml:space="preserve">Експлоатацията на депо „Суходол“ – </w:t>
      </w:r>
      <w:r w:rsidRPr="001165CA">
        <w:rPr>
          <w:rFonts w:ascii="Palatino Linotype" w:hAnsi="Palatino Linotype"/>
          <w:lang w:val="en-US" w:eastAsia="nl-NL"/>
        </w:rPr>
        <w:t>I-</w:t>
      </w:r>
      <w:r w:rsidRPr="001165CA">
        <w:rPr>
          <w:rFonts w:ascii="Palatino Linotype" w:hAnsi="Palatino Linotype"/>
          <w:lang w:val="bg-BG" w:eastAsia="nl-NL"/>
        </w:rPr>
        <w:t xml:space="preserve">ви етап е преустановено през 2013 г., поради запълване на свободния обем </w:t>
      </w:r>
      <w:r w:rsidR="0021077C" w:rsidRPr="001165CA">
        <w:rPr>
          <w:rFonts w:ascii="Palatino Linotype" w:hAnsi="Palatino Linotype"/>
          <w:lang w:val="bg-BG" w:eastAsia="nl-NL"/>
        </w:rPr>
        <w:t xml:space="preserve">на функциониращата Клетка №1, посочен в „Доклад за оценка на обезвредените количества битови отпадъци на депо за неопасни отпадъци Суходол – </w:t>
      </w:r>
      <w:r w:rsidR="0021077C" w:rsidRPr="001165CA">
        <w:rPr>
          <w:rFonts w:ascii="Palatino Linotype" w:hAnsi="Palatino Linotype"/>
          <w:lang w:val="en-US" w:eastAsia="nl-NL"/>
        </w:rPr>
        <w:t>I-</w:t>
      </w:r>
      <w:r w:rsidR="0021077C" w:rsidRPr="001165CA">
        <w:rPr>
          <w:rFonts w:ascii="Palatino Linotype" w:hAnsi="Palatino Linotype"/>
          <w:lang w:val="bg-BG" w:eastAsia="nl-NL"/>
        </w:rPr>
        <w:t>ви“ към 31.12.2011 г.</w:t>
      </w:r>
    </w:p>
    <w:p w:rsidR="0021077C" w:rsidRPr="001165CA" w:rsidRDefault="0021077C" w:rsidP="0021077C">
      <w:pPr>
        <w:pStyle w:val="ListParagraph"/>
        <w:spacing w:line="276" w:lineRule="auto"/>
        <w:ind w:left="0"/>
        <w:jc w:val="both"/>
        <w:rPr>
          <w:rFonts w:ascii="Palatino Linotype" w:hAnsi="Palatino Linotype"/>
          <w:lang w:val="bg-BG" w:eastAsia="nl-NL"/>
        </w:rPr>
      </w:pPr>
      <w:r w:rsidRPr="001165CA">
        <w:rPr>
          <w:rFonts w:ascii="Palatino Linotype" w:hAnsi="Palatino Linotype"/>
          <w:lang w:val="bg-BG" w:eastAsia="nl-NL"/>
        </w:rPr>
        <w:t>Рекултивация на Първи етап на депо „Суходол“ към настоящия момент се изпълнява по договор за „Закриване и рекултивация на депо за неопасни отпадъци кв. Суходол – ПЪРВИ ЕТАП“. С договор е възложено изпълнение на дейностите по пълното приключване на техническата рекултивация на депото, в т.ч. дейности, свързани с изграждане на: система за атмосферни води, експлоатационен път и необходимата инфраструктура за последващ мониторинг на депото, както и дейности по биологична рекултивация на депото (отгледни грижи за три експлоатационни години), Договорът се изпълнява по одобрен работен проект от 2009 г. и изменение по чл.154 от ЗУТ, одобрено през 2019 г.</w:t>
      </w:r>
    </w:p>
    <w:p w:rsidR="0021077C" w:rsidRPr="001165CA" w:rsidRDefault="0021077C" w:rsidP="0021077C">
      <w:pPr>
        <w:pStyle w:val="ListParagraph"/>
        <w:spacing w:line="276" w:lineRule="auto"/>
        <w:ind w:left="0"/>
        <w:jc w:val="both"/>
        <w:rPr>
          <w:rFonts w:ascii="Palatino Linotype" w:hAnsi="Palatino Linotype"/>
          <w:lang w:val="bg-BG" w:eastAsia="nl-NL"/>
        </w:rPr>
      </w:pPr>
      <w:r w:rsidRPr="001165CA">
        <w:rPr>
          <w:rFonts w:ascii="Palatino Linotype" w:hAnsi="Palatino Linotype"/>
          <w:lang w:val="bg-BG" w:eastAsia="nl-NL"/>
        </w:rPr>
        <w:t>Общият срок за изпълнение на договора е до 48 месеца от датата на сключване на договора.</w:t>
      </w:r>
    </w:p>
    <w:p w:rsidR="00C808CF" w:rsidRDefault="00C808CF" w:rsidP="00B345FB">
      <w:pPr>
        <w:jc w:val="both"/>
        <w:rPr>
          <w:rFonts w:ascii="Palatino Linotype" w:hAnsi="Palatino Linotype"/>
          <w:b/>
          <w:i/>
          <w:lang w:val="bg-BG" w:eastAsia="nl-NL"/>
        </w:rPr>
      </w:pPr>
    </w:p>
    <w:p w:rsidR="00B345FB" w:rsidRPr="00B345FB" w:rsidRDefault="00B345FB" w:rsidP="00B345FB">
      <w:pPr>
        <w:jc w:val="both"/>
        <w:rPr>
          <w:rFonts w:ascii="Palatino Linotype" w:hAnsi="Palatino Linotype"/>
          <w:b/>
          <w:i/>
          <w:lang w:val="bg-BG" w:eastAsia="nl-NL"/>
        </w:rPr>
      </w:pPr>
      <w:r w:rsidRPr="00B345FB">
        <w:rPr>
          <w:rFonts w:ascii="Palatino Linotype" w:hAnsi="Palatino Linotype"/>
          <w:b/>
          <w:i/>
          <w:lang w:val="bg-BG" w:eastAsia="nl-NL"/>
        </w:rPr>
        <w:t>Етап II на депо „Суходол“</w:t>
      </w:r>
    </w:p>
    <w:p w:rsidR="0021077C" w:rsidRPr="001165CA" w:rsidRDefault="0021077C" w:rsidP="0021077C">
      <w:pPr>
        <w:spacing w:line="276" w:lineRule="auto"/>
        <w:jc w:val="both"/>
        <w:rPr>
          <w:rFonts w:ascii="Palatino Linotype" w:hAnsi="Palatino Linotype"/>
          <w:lang w:val="bg-BG" w:eastAsia="nl-NL"/>
        </w:rPr>
      </w:pPr>
      <w:r w:rsidRPr="001165CA">
        <w:rPr>
          <w:rFonts w:ascii="Palatino Linotype" w:hAnsi="Palatino Linotype"/>
          <w:lang w:val="bg-BG" w:eastAsia="nl-NL"/>
        </w:rPr>
        <w:t xml:space="preserve">Изпълнение на дейностите, за които е представено Комплексно разрешително за депо „Суходол“ </w:t>
      </w:r>
      <w:r w:rsidRPr="001165CA">
        <w:rPr>
          <w:rFonts w:ascii="Palatino Linotype" w:hAnsi="Palatino Linotype"/>
          <w:lang w:val="en-US" w:eastAsia="nl-NL"/>
        </w:rPr>
        <w:t>II-</w:t>
      </w:r>
      <w:r w:rsidRPr="001165CA">
        <w:rPr>
          <w:rFonts w:ascii="Palatino Linotype" w:hAnsi="Palatino Linotype"/>
          <w:lang w:val="bg-BG" w:eastAsia="nl-NL"/>
        </w:rPr>
        <w:t xml:space="preserve">ри етап е преустановено през 2009 г. </w:t>
      </w:r>
    </w:p>
    <w:p w:rsidR="0021077C" w:rsidRPr="001165CA" w:rsidRDefault="0021077C" w:rsidP="00B345FB">
      <w:pPr>
        <w:spacing w:line="276" w:lineRule="auto"/>
        <w:jc w:val="both"/>
        <w:rPr>
          <w:rFonts w:ascii="Palatino Linotype" w:hAnsi="Palatino Linotype"/>
          <w:lang w:val="bg-BG" w:eastAsia="nl-NL"/>
        </w:rPr>
      </w:pPr>
      <w:r w:rsidRPr="001165CA">
        <w:rPr>
          <w:rFonts w:ascii="Palatino Linotype" w:hAnsi="Palatino Linotype"/>
          <w:lang w:val="bg-BG" w:eastAsia="nl-NL"/>
        </w:rPr>
        <w:t xml:space="preserve">В резултат на извършеното през 2009г. обследване, вкл. стабилитетна оценка на депо „Суходол“ </w:t>
      </w:r>
      <w:r w:rsidRPr="001165CA">
        <w:rPr>
          <w:rFonts w:ascii="Palatino Linotype" w:hAnsi="Palatino Linotype"/>
          <w:lang w:val="en-US" w:eastAsia="nl-NL"/>
        </w:rPr>
        <w:t>II –</w:t>
      </w:r>
      <w:r w:rsidRPr="001165CA">
        <w:rPr>
          <w:rFonts w:ascii="Palatino Linotype" w:hAnsi="Palatino Linotype"/>
          <w:lang w:val="bg-BG" w:eastAsia="nl-NL"/>
        </w:rPr>
        <w:t xml:space="preserve">ри етап и оценка на обемните възможности на цялото съоръжение – </w:t>
      </w:r>
      <w:r w:rsidRPr="001165CA">
        <w:rPr>
          <w:rFonts w:ascii="Palatino Linotype" w:hAnsi="Palatino Linotype"/>
          <w:lang w:val="en-US" w:eastAsia="nl-NL"/>
        </w:rPr>
        <w:t>I</w:t>
      </w:r>
      <w:r w:rsidRPr="001165CA">
        <w:rPr>
          <w:rFonts w:ascii="Palatino Linotype" w:hAnsi="Palatino Linotype"/>
          <w:lang w:val="bg-BG" w:eastAsia="nl-NL"/>
        </w:rPr>
        <w:t xml:space="preserve">-ви и </w:t>
      </w:r>
      <w:r w:rsidRPr="001165CA">
        <w:rPr>
          <w:rFonts w:ascii="Palatino Linotype" w:hAnsi="Palatino Linotype"/>
          <w:lang w:val="en-US" w:eastAsia="nl-NL"/>
        </w:rPr>
        <w:t>II</w:t>
      </w:r>
      <w:r w:rsidRPr="001165CA">
        <w:rPr>
          <w:rFonts w:ascii="Palatino Linotype" w:hAnsi="Palatino Linotype"/>
          <w:lang w:val="bg-BG" w:eastAsia="nl-NL"/>
        </w:rPr>
        <w:t>-ри етап, при оформяне на откосите е изготвен проект за рекултивация на II-ри етап</w:t>
      </w:r>
      <w:r w:rsidR="00173439" w:rsidRPr="001165CA">
        <w:rPr>
          <w:rFonts w:ascii="Palatino Linotype" w:hAnsi="Palatino Linotype"/>
          <w:lang w:val="bg-BG" w:eastAsia="nl-NL"/>
        </w:rPr>
        <w:t xml:space="preserve"> на депо „Суходол“, изпълняван по сключени от Столична община договори, като през 2020 г.</w:t>
      </w:r>
      <w:r w:rsidR="00A644FA" w:rsidRPr="001165CA">
        <w:rPr>
          <w:rFonts w:ascii="Palatino Linotype" w:hAnsi="Palatino Linotype"/>
          <w:lang w:val="bg-BG" w:eastAsia="nl-NL"/>
        </w:rPr>
        <w:t xml:space="preserve"> са изпълнени всички, предвидени в работния проект, строително –монтажни дейности и издадено Разрешение за ползване №СТ-05-558/24.07.2020 г. на ДНСК за въвеждане в експлоатация на строеж: „Закриване и извършване на рекултивация на депо за неопасни отпадъци „Суходол“ – </w:t>
      </w:r>
      <w:r w:rsidR="00A644FA" w:rsidRPr="001165CA">
        <w:rPr>
          <w:rFonts w:ascii="Palatino Linotype" w:hAnsi="Palatino Linotype"/>
          <w:lang w:val="en-US" w:eastAsia="nl-NL"/>
        </w:rPr>
        <w:t>II-</w:t>
      </w:r>
      <w:r w:rsidR="00A644FA" w:rsidRPr="001165CA">
        <w:rPr>
          <w:rFonts w:ascii="Palatino Linotype" w:hAnsi="Palatino Linotype"/>
          <w:lang w:val="bg-BG" w:eastAsia="nl-NL"/>
        </w:rPr>
        <w:t>ри етап, Втора и Трета клетка и съпътстваща инфраструктура“.</w:t>
      </w:r>
    </w:p>
    <w:p w:rsidR="00B345FB" w:rsidRPr="001165CA" w:rsidRDefault="00B345FB" w:rsidP="00A644FA">
      <w:pPr>
        <w:jc w:val="both"/>
        <w:rPr>
          <w:rFonts w:ascii="Palatino Linotype" w:hAnsi="Palatino Linotype"/>
          <w:lang w:val="bg-BG" w:eastAsia="nl-NL"/>
        </w:rPr>
      </w:pPr>
    </w:p>
    <w:p w:rsidR="00B345FB" w:rsidRPr="009F4E72" w:rsidRDefault="00D64AD5" w:rsidP="009F4E72">
      <w:pPr>
        <w:pStyle w:val="ListParagraph"/>
        <w:numPr>
          <w:ilvl w:val="0"/>
          <w:numId w:val="12"/>
        </w:numPr>
        <w:shd w:val="clear" w:color="auto" w:fill="D9E2F3" w:themeFill="accent5" w:themeFillTint="33"/>
        <w:tabs>
          <w:tab w:val="left" w:pos="456"/>
          <w:tab w:val="center" w:pos="4536"/>
        </w:tabs>
        <w:spacing w:line="276" w:lineRule="auto"/>
        <w:ind w:hanging="720"/>
        <w:jc w:val="both"/>
        <w:rPr>
          <w:rFonts w:ascii="Palatino Linotype" w:hAnsi="Palatino Linotype"/>
          <w:lang w:val="bg-BG"/>
        </w:rPr>
      </w:pPr>
      <w:r w:rsidRPr="009F4E72">
        <w:rPr>
          <w:rFonts w:ascii="Palatino Linotype" w:hAnsi="Palatino Linotype"/>
          <w:b/>
          <w:lang w:val="bg-BG" w:eastAsia="nl-NL"/>
        </w:rPr>
        <w:t>Сметооразтоварище</w:t>
      </w:r>
      <w:bookmarkStart w:id="0" w:name="_GoBack"/>
      <w:bookmarkEnd w:id="0"/>
      <w:r w:rsidRPr="009F4E72">
        <w:rPr>
          <w:rFonts w:ascii="Palatino Linotype" w:hAnsi="Palatino Linotype"/>
          <w:b/>
          <w:lang w:val="bg-BG" w:eastAsia="nl-NL"/>
        </w:rPr>
        <w:t xml:space="preserve"> – с. Долни Богров</w:t>
      </w:r>
    </w:p>
    <w:p w:rsidR="00CA3DFE" w:rsidRPr="00CA3DFE" w:rsidRDefault="00CA3DFE" w:rsidP="00CA3DFE">
      <w:pPr>
        <w:shd w:val="clear" w:color="auto" w:fill="FFFFFF"/>
        <w:spacing w:line="276" w:lineRule="auto"/>
        <w:ind w:right="10"/>
        <w:jc w:val="both"/>
        <w:rPr>
          <w:rFonts w:ascii="Palatino Linotype" w:hAnsi="Palatino Linotype"/>
          <w:bCs/>
          <w:iCs/>
          <w:lang w:val="bg-BG"/>
        </w:rPr>
      </w:pPr>
      <w:r w:rsidRPr="00CA3DFE">
        <w:rPr>
          <w:rStyle w:val="Emphasis"/>
          <w:rFonts w:ascii="Palatino Linotype" w:hAnsi="Palatino Linotype"/>
          <w:bCs/>
          <w:i w:val="0"/>
          <w:lang w:val="bg-BG"/>
        </w:rPr>
        <w:t>Смет</w:t>
      </w:r>
      <w:r w:rsidR="009F4165">
        <w:rPr>
          <w:rStyle w:val="Emphasis"/>
          <w:rFonts w:ascii="Palatino Linotype" w:hAnsi="Palatino Linotype"/>
          <w:bCs/>
          <w:i w:val="0"/>
          <w:lang w:val="bg-BG"/>
        </w:rPr>
        <w:t xml:space="preserve">оразтоварище с. Долни Богров е разположено </w:t>
      </w:r>
      <w:r w:rsidRPr="00CA3DFE">
        <w:rPr>
          <w:rStyle w:val="Emphasis"/>
          <w:rFonts w:ascii="Palatino Linotype" w:hAnsi="Palatino Linotype"/>
          <w:bCs/>
          <w:i w:val="0"/>
        </w:rPr>
        <w:t>изцяло на територията на кариера за инертни материали на ЗСК „Кремиковци".</w:t>
      </w:r>
      <w:r w:rsidRPr="00CA3DFE">
        <w:rPr>
          <w:rStyle w:val="Emphasis"/>
          <w:rFonts w:ascii="Palatino Linotype" w:hAnsi="Palatino Linotype"/>
          <w:bCs/>
          <w:i w:val="0"/>
          <w:lang w:val="bg-BG"/>
        </w:rPr>
        <w:t xml:space="preserve"> </w:t>
      </w:r>
      <w:r w:rsidRPr="00CA3DFE">
        <w:rPr>
          <w:rStyle w:val="Emphasis"/>
          <w:rFonts w:ascii="Palatino Linotype" w:hAnsi="Palatino Linotype"/>
          <w:bCs/>
          <w:i w:val="0"/>
        </w:rPr>
        <w:t xml:space="preserve">На север и северозапад </w:t>
      </w:r>
      <w:r w:rsidRPr="00CA3DFE">
        <w:rPr>
          <w:rStyle w:val="Emphasis"/>
          <w:rFonts w:ascii="Palatino Linotype" w:hAnsi="Palatino Linotype"/>
          <w:bCs/>
          <w:i w:val="0"/>
          <w:lang w:val="bg-BG"/>
        </w:rPr>
        <w:t xml:space="preserve">сметоразтвоварището граничи с </w:t>
      </w:r>
      <w:r w:rsidRPr="00CA3DFE">
        <w:rPr>
          <w:rStyle w:val="Emphasis"/>
          <w:rFonts w:ascii="Palatino Linotype" w:hAnsi="Palatino Linotype"/>
          <w:bCs/>
          <w:i w:val="0"/>
        </w:rPr>
        <w:t xml:space="preserve">част от котлованите на кариерата; на североизток – </w:t>
      </w:r>
      <w:r w:rsidRPr="00CA3DFE">
        <w:rPr>
          <w:rStyle w:val="Emphasis"/>
          <w:rFonts w:ascii="Palatino Linotype" w:hAnsi="Palatino Linotype"/>
          <w:bCs/>
          <w:i w:val="0"/>
          <w:lang w:val="bg-BG"/>
        </w:rPr>
        <w:t xml:space="preserve">с </w:t>
      </w:r>
      <w:r w:rsidRPr="00CA3DFE">
        <w:rPr>
          <w:rStyle w:val="Emphasis"/>
          <w:rFonts w:ascii="Palatino Linotype" w:hAnsi="Palatino Linotype"/>
          <w:bCs/>
          <w:i w:val="0"/>
        </w:rPr>
        <w:t>дигата на корекционния канал на р. Лесновска; на (югоизток, изток и запад -обработваеми земи; на (юг - селскосто</w:t>
      </w:r>
      <w:r>
        <w:rPr>
          <w:rStyle w:val="Emphasis"/>
          <w:rFonts w:ascii="Palatino Linotype" w:hAnsi="Palatino Linotype"/>
          <w:bCs/>
          <w:i w:val="0"/>
        </w:rPr>
        <w:t>панския двор на с. Долни Богров</w:t>
      </w:r>
      <w:r w:rsidRPr="00CA3DFE">
        <w:rPr>
          <w:rStyle w:val="Emphasis"/>
          <w:rFonts w:ascii="Palatino Linotype" w:hAnsi="Palatino Linotype"/>
          <w:bCs/>
          <w:i w:val="0"/>
          <w:lang w:val="bg-BG"/>
        </w:rPr>
        <w:t>)</w:t>
      </w:r>
      <w:r>
        <w:rPr>
          <w:rStyle w:val="Emphasis"/>
          <w:rFonts w:ascii="Palatino Linotype" w:hAnsi="Palatino Linotype"/>
          <w:bCs/>
          <w:i w:val="0"/>
          <w:lang w:val="bg-BG"/>
        </w:rPr>
        <w:t>.</w:t>
      </w:r>
    </w:p>
    <w:p w:rsidR="00046C92" w:rsidRPr="00046C92" w:rsidRDefault="005003E0" w:rsidP="00CA3DFE">
      <w:pPr>
        <w:tabs>
          <w:tab w:val="left" w:pos="284"/>
          <w:tab w:val="left" w:pos="516"/>
          <w:tab w:val="center" w:pos="4536"/>
        </w:tabs>
        <w:spacing w:line="276" w:lineRule="auto"/>
        <w:jc w:val="both"/>
        <w:rPr>
          <w:rFonts w:ascii="Palatino Linotype" w:hAnsi="Palatino Linotype"/>
          <w:lang w:val="bg-BG" w:eastAsia="nl-NL"/>
        </w:rPr>
      </w:pPr>
      <w:r>
        <w:rPr>
          <w:rFonts w:ascii="Palatino Linotype" w:hAnsi="Palatino Linotype"/>
          <w:lang w:val="bg-BG" w:eastAsia="nl-NL"/>
        </w:rPr>
        <w:t>Към настоящият момент з</w:t>
      </w:r>
      <w:r w:rsidR="00046C92">
        <w:rPr>
          <w:rFonts w:ascii="Palatino Linotype" w:hAnsi="Palatino Linotype"/>
          <w:lang w:val="bg-BG" w:eastAsia="nl-NL"/>
        </w:rPr>
        <w:t xml:space="preserve">а </w:t>
      </w:r>
      <w:r w:rsidR="00046C92" w:rsidRPr="00046C92">
        <w:rPr>
          <w:rFonts w:ascii="Palatino Linotype" w:hAnsi="Palatino Linotype"/>
          <w:lang w:val="bg-BG" w:eastAsia="nl-NL"/>
        </w:rPr>
        <w:t>депото се изпълнява „Проект за закриване и рекултивация на депо за битови отпадъци – с.</w:t>
      </w:r>
      <w:r w:rsidR="00046C92">
        <w:rPr>
          <w:rFonts w:ascii="Palatino Linotype" w:hAnsi="Palatino Linotype"/>
          <w:lang w:val="bg-BG" w:eastAsia="nl-NL"/>
        </w:rPr>
        <w:t xml:space="preserve"> </w:t>
      </w:r>
      <w:r w:rsidR="00046C92" w:rsidRPr="00046C92">
        <w:rPr>
          <w:rFonts w:ascii="Palatino Linotype" w:hAnsi="Palatino Linotype"/>
          <w:lang w:val="bg-BG" w:eastAsia="nl-NL"/>
        </w:rPr>
        <w:t xml:space="preserve">Долни Богров“ по одобрен Работен проект 2008/2011, изготвен от “Екострой М и М” ООД,  който съгласно изготвения строителен график се изпълнява на 8 етапа. Съгласно този проект и Решение по ОВОС №СО-04-05/2012 г. на директора на РИОСВ-София при реализацията на проекта се изпълнява предепониряне на 241 000 куб.м. битов отпадък (БО) от изкопните работи на </w:t>
      </w:r>
      <w:r w:rsidR="00046C92">
        <w:rPr>
          <w:rFonts w:ascii="Palatino Linotype" w:hAnsi="Palatino Linotype"/>
          <w:lang w:val="bg-BG" w:eastAsia="nl-NL"/>
        </w:rPr>
        <w:t>самото депо; запълване на свобод</w:t>
      </w:r>
      <w:r w:rsidR="00046C92" w:rsidRPr="00046C92">
        <w:rPr>
          <w:rFonts w:ascii="Palatino Linotype" w:hAnsi="Palatino Linotype"/>
          <w:lang w:val="bg-BG" w:eastAsia="nl-NL"/>
        </w:rPr>
        <w:t>ни обеми в Зона 3 и Зона 4 (клетки 1,2 и 3) с 1 434 300 куб.м. земни маси,  надситова фракция от сортиращите инсталации, строителни отпадъци и инертни материали; оползотворяване на 110 000 куб.м. подситова фракция от инсталациите за сепариране (общо за клетка  1 - капацитет 534 198 куб.м., клетка 2 - капацитет 581 493 куб.м и  клетка 3 - капацитет 428 609 куб.м).</w:t>
      </w:r>
    </w:p>
    <w:p w:rsidR="00AE759B" w:rsidRDefault="00046C92" w:rsidP="00046C92">
      <w:pPr>
        <w:tabs>
          <w:tab w:val="left" w:pos="284"/>
          <w:tab w:val="left" w:pos="516"/>
          <w:tab w:val="center" w:pos="4536"/>
        </w:tabs>
        <w:spacing w:line="276" w:lineRule="auto"/>
        <w:jc w:val="both"/>
        <w:rPr>
          <w:rFonts w:ascii="Palatino Linotype" w:hAnsi="Palatino Linotype"/>
          <w:lang w:val="bg-BG" w:eastAsia="nl-NL"/>
        </w:rPr>
      </w:pPr>
      <w:r w:rsidRPr="00046C92">
        <w:rPr>
          <w:rFonts w:ascii="Palatino Linotype" w:hAnsi="Palatino Linotype"/>
          <w:lang w:val="bg-BG" w:eastAsia="nl-NL"/>
        </w:rPr>
        <w:t xml:space="preserve">Строителството стартира на база Разрешение за строеж №Б-100/20.07.2011 г. за „Закриване и рекултивация на сметоразтоварище – с. Долни Богров - етапи I, II, III, IV, V и VI, VII и  VIII етап (по опис 3 в Комплексен доклад за оценка на съответствие от строителния надзор), влязло в сила на 09.08.2011 г., Протокол образец 2 за откриване на строителна площадка и определяне на строителна линия и ниво на строежа от 20.06.2012 г. за строеж: „Закриване и рекултивация на сметоразтоварище – с. Долни Богров - етапи I, II, III, IV, V и VI, VII и  VIII етап (по опис в Доклада за ОС) и Протокол образец 2а за откриване на строителна площадка и определяне на строителна линия и ниво за строежи на техническата инфраструктура от 20.06.2012 г. </w:t>
      </w:r>
    </w:p>
    <w:p w:rsidR="00046C92" w:rsidRPr="00046C92" w:rsidRDefault="00046C92" w:rsidP="00046C92">
      <w:pPr>
        <w:tabs>
          <w:tab w:val="left" w:pos="284"/>
          <w:tab w:val="left" w:pos="516"/>
          <w:tab w:val="center" w:pos="4536"/>
        </w:tabs>
        <w:spacing w:line="276" w:lineRule="auto"/>
        <w:jc w:val="both"/>
        <w:rPr>
          <w:rFonts w:ascii="Palatino Linotype" w:hAnsi="Palatino Linotype"/>
          <w:lang w:val="bg-BG" w:eastAsia="nl-NL"/>
        </w:rPr>
      </w:pPr>
      <w:r w:rsidRPr="00046C92">
        <w:rPr>
          <w:rFonts w:ascii="Palatino Linotype" w:hAnsi="Palatino Linotype"/>
          <w:lang w:val="bg-BG" w:eastAsia="nl-NL"/>
        </w:rPr>
        <w:t>Разрешението за строеж е изменяно три пъти със Заповед №РД-09-50-822/20.09.2012 г., Заповед №РД-09-50-319/16.05.2013 г., и Заповед №РД-09-50-426/05.0</w:t>
      </w:r>
      <w:r w:rsidR="00602E92">
        <w:rPr>
          <w:rFonts w:ascii="Palatino Linotype" w:hAnsi="Palatino Linotype"/>
          <w:lang w:val="bg-BG" w:eastAsia="nl-NL"/>
        </w:rPr>
        <w:t>6.2014 г.</w:t>
      </w:r>
      <w:r w:rsidRPr="00046C92">
        <w:rPr>
          <w:rFonts w:ascii="Palatino Linotype" w:hAnsi="Palatino Linotype"/>
          <w:lang w:val="bg-BG" w:eastAsia="nl-NL"/>
        </w:rPr>
        <w:t xml:space="preserve"> на Главен архитект на СО, на база изменения в работния проект.</w:t>
      </w:r>
    </w:p>
    <w:p w:rsidR="00046C92" w:rsidRPr="00046C92" w:rsidRDefault="00046C92" w:rsidP="00046C92">
      <w:pPr>
        <w:tabs>
          <w:tab w:val="left" w:pos="284"/>
          <w:tab w:val="left" w:pos="516"/>
          <w:tab w:val="center" w:pos="4536"/>
        </w:tabs>
        <w:spacing w:line="276" w:lineRule="auto"/>
        <w:jc w:val="both"/>
        <w:rPr>
          <w:rFonts w:ascii="Palatino Linotype" w:hAnsi="Palatino Linotype"/>
          <w:lang w:val="bg-BG" w:eastAsia="nl-NL"/>
        </w:rPr>
      </w:pPr>
      <w:r w:rsidRPr="00046C92">
        <w:rPr>
          <w:rFonts w:ascii="Palatino Linotype" w:hAnsi="Palatino Linotype"/>
          <w:lang w:val="bg-BG" w:eastAsia="nl-NL"/>
        </w:rPr>
        <w:t xml:space="preserve">Между Столична община и „Софекострой“ ЕАД е сключен договор за изпълнение на ангажимента по осъществяване на комунални услуги, в т.ч. експлоатация, поддръжка, мониторинг, рекултивация, следексплоатационни грижи, обезвреждане на БО и оползотворяване на фракции в съответствие с одобрен работен проект, както и за изпълнение на СМР по „Проект за закриване и рекултивация на сметоразтоварище – с. Долни Богров, чрез обезвреждане и оползотворяване“.  </w:t>
      </w:r>
    </w:p>
    <w:p w:rsidR="00046C92" w:rsidRPr="00046C92" w:rsidRDefault="00046C92" w:rsidP="00046C92">
      <w:pPr>
        <w:tabs>
          <w:tab w:val="left" w:pos="284"/>
          <w:tab w:val="left" w:pos="516"/>
          <w:tab w:val="center" w:pos="4536"/>
        </w:tabs>
        <w:spacing w:line="276" w:lineRule="auto"/>
        <w:jc w:val="both"/>
        <w:rPr>
          <w:rFonts w:ascii="Palatino Linotype" w:hAnsi="Palatino Linotype"/>
          <w:lang w:val="bg-BG" w:eastAsia="nl-NL"/>
        </w:rPr>
      </w:pPr>
      <w:r w:rsidRPr="00046C92">
        <w:rPr>
          <w:rFonts w:ascii="Palatino Linotype" w:hAnsi="Palatino Linotype"/>
          <w:lang w:val="bg-BG" w:eastAsia="nl-NL"/>
        </w:rPr>
        <w:t>Съгласно Комплексно разрешително №454-Н0/2013 г. за инсталация по „Проект за закриване и рекултивиране на сметоразтоварище – с. Долни Богров, чрез обезвреждане и оползотворяване“ на неопасни отпадъци на сметоразтоварището е разрешено да се приемат само следните отпадъци с код и наим</w:t>
      </w:r>
      <w:r>
        <w:rPr>
          <w:rFonts w:ascii="Palatino Linotype" w:hAnsi="Palatino Linotype"/>
          <w:lang w:val="bg-BG" w:eastAsia="nl-NL"/>
        </w:rPr>
        <w:t xml:space="preserve">енование, </w:t>
      </w:r>
      <w:r w:rsidRPr="00046C92">
        <w:rPr>
          <w:rFonts w:ascii="Palatino Linotype" w:hAnsi="Palatino Linotype"/>
          <w:lang w:val="bg-BG" w:eastAsia="nl-NL"/>
        </w:rPr>
        <w:t>с цел тяхното депониране, а именно:</w:t>
      </w:r>
    </w:p>
    <w:p w:rsidR="00046C92" w:rsidRDefault="00046C92" w:rsidP="00046C92">
      <w:pPr>
        <w:pStyle w:val="ListParagraph"/>
        <w:numPr>
          <w:ilvl w:val="0"/>
          <w:numId w:val="10"/>
        </w:numPr>
        <w:tabs>
          <w:tab w:val="left" w:pos="284"/>
          <w:tab w:val="left" w:pos="516"/>
          <w:tab w:val="center" w:pos="4536"/>
        </w:tabs>
        <w:spacing w:line="276" w:lineRule="auto"/>
        <w:ind w:left="851"/>
        <w:jc w:val="both"/>
        <w:rPr>
          <w:rFonts w:ascii="Palatino Linotype" w:hAnsi="Palatino Linotype"/>
          <w:lang w:val="bg-BG" w:eastAsia="nl-NL"/>
        </w:rPr>
      </w:pPr>
      <w:r w:rsidRPr="00046C92">
        <w:rPr>
          <w:rFonts w:ascii="Palatino Linotype" w:hAnsi="Palatino Linotype"/>
          <w:lang w:val="bg-BG" w:eastAsia="nl-NL"/>
        </w:rPr>
        <w:t>20 03 99 –битови отпадъци, неупоменати другаде (надситова фракция) в количество до 260 000 тона/година</w:t>
      </w:r>
    </w:p>
    <w:p w:rsidR="00046C92" w:rsidRDefault="00046C92" w:rsidP="00046C92">
      <w:pPr>
        <w:pStyle w:val="ListParagraph"/>
        <w:numPr>
          <w:ilvl w:val="0"/>
          <w:numId w:val="10"/>
        </w:numPr>
        <w:tabs>
          <w:tab w:val="left" w:pos="284"/>
          <w:tab w:val="left" w:pos="516"/>
          <w:tab w:val="center" w:pos="4536"/>
        </w:tabs>
        <w:spacing w:line="276" w:lineRule="auto"/>
        <w:ind w:left="851"/>
        <w:jc w:val="both"/>
        <w:rPr>
          <w:rFonts w:ascii="Palatino Linotype" w:hAnsi="Palatino Linotype"/>
          <w:lang w:val="bg-BG" w:eastAsia="nl-NL"/>
        </w:rPr>
      </w:pPr>
      <w:r w:rsidRPr="00046C92">
        <w:rPr>
          <w:rFonts w:ascii="Palatino Linotype" w:hAnsi="Palatino Linotype"/>
          <w:lang w:val="bg-BG" w:eastAsia="nl-NL"/>
        </w:rPr>
        <w:t>17 05 04 – почви и камъни, различни от тези с код 17 05 03 в количество до 20 000 тона/година</w:t>
      </w:r>
      <w:r>
        <w:rPr>
          <w:rFonts w:ascii="Palatino Linotype" w:hAnsi="Palatino Linotype"/>
          <w:lang w:val="bg-BG" w:eastAsia="nl-NL"/>
        </w:rPr>
        <w:t>;</w:t>
      </w:r>
    </w:p>
    <w:p w:rsidR="00046C92" w:rsidRDefault="00046C92" w:rsidP="00046C92">
      <w:pPr>
        <w:pStyle w:val="ListParagraph"/>
        <w:numPr>
          <w:ilvl w:val="0"/>
          <w:numId w:val="10"/>
        </w:numPr>
        <w:tabs>
          <w:tab w:val="left" w:pos="284"/>
          <w:tab w:val="left" w:pos="516"/>
          <w:tab w:val="center" w:pos="4536"/>
        </w:tabs>
        <w:spacing w:line="276" w:lineRule="auto"/>
        <w:ind w:left="851"/>
        <w:jc w:val="both"/>
        <w:rPr>
          <w:rFonts w:ascii="Palatino Linotype" w:hAnsi="Palatino Linotype"/>
          <w:lang w:val="bg-BG" w:eastAsia="nl-NL"/>
        </w:rPr>
      </w:pPr>
      <w:r w:rsidRPr="00046C92">
        <w:rPr>
          <w:rFonts w:ascii="Palatino Linotype" w:hAnsi="Palatino Linotype"/>
          <w:lang w:val="bg-BG" w:eastAsia="nl-NL"/>
        </w:rPr>
        <w:t>19 12 09 – минерали  (например пясък, камъни) (подситова фракция) в количество до 100 000 тона/година</w:t>
      </w:r>
    </w:p>
    <w:p w:rsidR="00046C92" w:rsidRDefault="00046C92" w:rsidP="00046C92">
      <w:pPr>
        <w:pStyle w:val="ListParagraph"/>
        <w:numPr>
          <w:ilvl w:val="0"/>
          <w:numId w:val="10"/>
        </w:numPr>
        <w:tabs>
          <w:tab w:val="left" w:pos="284"/>
          <w:tab w:val="left" w:pos="516"/>
          <w:tab w:val="center" w:pos="4536"/>
        </w:tabs>
        <w:spacing w:line="276" w:lineRule="auto"/>
        <w:ind w:left="851"/>
        <w:jc w:val="both"/>
        <w:rPr>
          <w:rFonts w:ascii="Palatino Linotype" w:hAnsi="Palatino Linotype"/>
          <w:lang w:val="bg-BG" w:eastAsia="nl-NL"/>
        </w:rPr>
      </w:pPr>
      <w:r w:rsidRPr="00046C92">
        <w:rPr>
          <w:rFonts w:ascii="Palatino Linotype" w:hAnsi="Palatino Linotype"/>
          <w:lang w:val="bg-BG" w:eastAsia="nl-NL"/>
        </w:rPr>
        <w:t xml:space="preserve">19 12 12 – други отпадъци (вкл. смеси от материали) от механично третиране на отпадъци, различни от тези с код 19 12 11 в количества до 54 000 тона/година </w:t>
      </w:r>
    </w:p>
    <w:p w:rsidR="00046C92" w:rsidRPr="00046C92" w:rsidRDefault="00046C92" w:rsidP="00046C92">
      <w:pPr>
        <w:pStyle w:val="ListParagraph"/>
        <w:numPr>
          <w:ilvl w:val="0"/>
          <w:numId w:val="10"/>
        </w:numPr>
        <w:tabs>
          <w:tab w:val="left" w:pos="284"/>
          <w:tab w:val="left" w:pos="516"/>
          <w:tab w:val="center" w:pos="4536"/>
        </w:tabs>
        <w:spacing w:line="276" w:lineRule="auto"/>
        <w:ind w:left="851"/>
        <w:jc w:val="both"/>
        <w:rPr>
          <w:rFonts w:ascii="Palatino Linotype" w:hAnsi="Palatino Linotype"/>
          <w:lang w:val="bg-BG" w:eastAsia="nl-NL"/>
        </w:rPr>
      </w:pPr>
      <w:r w:rsidRPr="00046C92">
        <w:rPr>
          <w:rFonts w:ascii="Palatino Linotype" w:hAnsi="Palatino Linotype"/>
          <w:lang w:val="bg-BG" w:eastAsia="nl-NL"/>
        </w:rPr>
        <w:t>17 05 06 – изкопани земни маси, различни от тези с код 17 05 05 в количество до 40 000 тона/година.</w:t>
      </w:r>
    </w:p>
    <w:p w:rsidR="00046C92" w:rsidRPr="00046C92" w:rsidRDefault="00046C92" w:rsidP="00046C92">
      <w:pPr>
        <w:tabs>
          <w:tab w:val="left" w:pos="284"/>
          <w:tab w:val="left" w:pos="516"/>
          <w:tab w:val="center" w:pos="4536"/>
        </w:tabs>
        <w:spacing w:line="276" w:lineRule="auto"/>
        <w:jc w:val="both"/>
        <w:rPr>
          <w:rFonts w:ascii="Palatino Linotype" w:hAnsi="Palatino Linotype"/>
          <w:lang w:val="bg-BG" w:eastAsia="nl-NL"/>
        </w:rPr>
      </w:pPr>
      <w:r w:rsidRPr="00046C92">
        <w:rPr>
          <w:rFonts w:ascii="Palatino Linotype" w:hAnsi="Palatino Linotype"/>
          <w:lang w:val="bg-BG" w:eastAsia="nl-NL"/>
        </w:rPr>
        <w:t xml:space="preserve">От началото на експлоатиране през </w:t>
      </w:r>
      <w:r w:rsidR="005003E0">
        <w:rPr>
          <w:rFonts w:ascii="Palatino Linotype" w:hAnsi="Palatino Linotype"/>
          <w:lang w:val="bg-BG" w:eastAsia="nl-NL"/>
        </w:rPr>
        <w:t>2013 г. до м. август 2021 г</w:t>
      </w:r>
      <w:r w:rsidRPr="00046C92">
        <w:rPr>
          <w:rFonts w:ascii="Palatino Linotype" w:hAnsi="Palatino Linotype"/>
          <w:lang w:val="bg-BG" w:eastAsia="nl-NL"/>
        </w:rPr>
        <w:t xml:space="preserve">., на депо „Долни Богров“ са приети и депонирани общо 378 318,40 т. остатъчни неопасни отпадъци, представляващи негодни за рециклиране отпадъци, генерирани в следствие на дейността на организациите по оползотворяване на разделно събраните отпадъци от територията на Столична община.  </w:t>
      </w:r>
    </w:p>
    <w:p w:rsidR="00D64AD5" w:rsidRPr="007D74A3" w:rsidRDefault="007D74A3" w:rsidP="009E15CE">
      <w:pPr>
        <w:tabs>
          <w:tab w:val="left" w:pos="456"/>
          <w:tab w:val="center" w:pos="4536"/>
        </w:tabs>
        <w:spacing w:line="276" w:lineRule="auto"/>
        <w:jc w:val="both"/>
        <w:rPr>
          <w:rFonts w:ascii="Palatino Linotype" w:hAnsi="Palatino Linotype"/>
          <w:lang w:val="bg-BG"/>
        </w:rPr>
      </w:pPr>
      <w:r>
        <w:rPr>
          <w:rFonts w:ascii="Palatino Linotype" w:hAnsi="Palatino Linotype"/>
          <w:lang w:val="bg-BG"/>
        </w:rPr>
        <w:t>Рекултивацията на сметоразтоварището „Долни Богров“ се предвижда да се изпълнява по одобрен проект чрез оползотворяване на отпадъци като пясък, камъни (подситова фракция), както и смеси от материали и изкопани земни маси.</w:t>
      </w:r>
      <w:r w:rsidR="009C406B">
        <w:rPr>
          <w:rFonts w:ascii="Palatino Linotype" w:hAnsi="Palatino Linotype"/>
          <w:lang w:val="bg-BG"/>
        </w:rPr>
        <w:t xml:space="preserve"> За окончателното ѝ приключване е необходимо да бъдат запълнени наличните свободни обеми за оформяне на депото съгласно проекта. </w:t>
      </w:r>
    </w:p>
    <w:p w:rsidR="007D74A3" w:rsidRDefault="007D74A3" w:rsidP="009E15CE">
      <w:pPr>
        <w:tabs>
          <w:tab w:val="left" w:pos="456"/>
          <w:tab w:val="center" w:pos="4536"/>
        </w:tabs>
        <w:spacing w:line="276" w:lineRule="auto"/>
        <w:jc w:val="both"/>
        <w:rPr>
          <w:rFonts w:ascii="Palatino Linotype" w:hAnsi="Palatino Linotype"/>
          <w:lang w:val="bg-BG"/>
        </w:rPr>
      </w:pPr>
    </w:p>
    <w:p w:rsidR="00251F87" w:rsidRDefault="00251F87" w:rsidP="009E15CE">
      <w:pPr>
        <w:tabs>
          <w:tab w:val="left" w:pos="456"/>
          <w:tab w:val="center" w:pos="4536"/>
        </w:tabs>
        <w:spacing w:line="276" w:lineRule="auto"/>
        <w:jc w:val="both"/>
        <w:rPr>
          <w:rFonts w:ascii="Palatino Linotype" w:hAnsi="Palatino Linotype"/>
          <w:lang w:val="bg-BG"/>
        </w:rPr>
      </w:pPr>
    </w:p>
    <w:p w:rsidR="00C05777" w:rsidRPr="00602E92" w:rsidRDefault="00046C92" w:rsidP="00602E92">
      <w:pPr>
        <w:pStyle w:val="ListParagraph"/>
        <w:numPr>
          <w:ilvl w:val="0"/>
          <w:numId w:val="12"/>
        </w:numPr>
        <w:shd w:val="clear" w:color="auto" w:fill="D9E2F3" w:themeFill="accent5" w:themeFillTint="33"/>
        <w:tabs>
          <w:tab w:val="left" w:pos="456"/>
          <w:tab w:val="center" w:pos="4536"/>
        </w:tabs>
        <w:spacing w:line="276" w:lineRule="auto"/>
        <w:ind w:hanging="720"/>
        <w:jc w:val="both"/>
        <w:rPr>
          <w:rFonts w:ascii="Palatino Linotype" w:hAnsi="Palatino Linotype"/>
          <w:lang w:val="bg-BG"/>
        </w:rPr>
      </w:pPr>
      <w:r w:rsidRPr="00602E92">
        <w:rPr>
          <w:rFonts w:ascii="Palatino Linotype" w:hAnsi="Palatino Linotype"/>
          <w:b/>
          <w:lang w:val="bg-BG" w:eastAsia="nl-NL"/>
        </w:rPr>
        <w:t>Депо за строителни отпадъци „Враждебна“</w:t>
      </w:r>
    </w:p>
    <w:p w:rsidR="00C05777" w:rsidRDefault="00C05777" w:rsidP="003B1BFD">
      <w:pPr>
        <w:spacing w:line="276" w:lineRule="auto"/>
        <w:jc w:val="both"/>
        <w:rPr>
          <w:rFonts w:ascii="Palatino Linotype" w:hAnsi="Palatino Linotype"/>
          <w:lang w:val="bg-BG"/>
        </w:rPr>
      </w:pPr>
      <w:r w:rsidRPr="00C05777">
        <w:rPr>
          <w:rStyle w:val="Strong"/>
          <w:rFonts w:ascii="Palatino Linotype" w:hAnsi="Palatino Linotype" w:cs="Arial"/>
          <w:b w:val="0"/>
        </w:rPr>
        <w:t xml:space="preserve">Теренът </w:t>
      </w:r>
      <w:r w:rsidRPr="00C05777">
        <w:rPr>
          <w:rStyle w:val="Strong"/>
          <w:rFonts w:ascii="Palatino Linotype" w:hAnsi="Palatino Linotype" w:cs="Arial"/>
          <w:b w:val="0"/>
          <w:lang w:val="bg-BG"/>
        </w:rPr>
        <w:t xml:space="preserve">на депото е </w:t>
      </w:r>
      <w:r w:rsidRPr="00C05777">
        <w:rPr>
          <w:rStyle w:val="Strong"/>
          <w:rFonts w:ascii="Palatino Linotype" w:hAnsi="Palatino Linotype" w:cs="Arial"/>
          <w:b w:val="0"/>
        </w:rPr>
        <w:t xml:space="preserve">с </w:t>
      </w:r>
      <w:r w:rsidR="003B1BFD">
        <w:rPr>
          <w:rStyle w:val="Strong"/>
          <w:rFonts w:ascii="Palatino Linotype" w:hAnsi="Palatino Linotype" w:cs="Arial"/>
          <w:b w:val="0"/>
          <w:lang w:val="bg-BG"/>
        </w:rPr>
        <w:t xml:space="preserve">обща </w:t>
      </w:r>
      <w:r w:rsidRPr="00C05777">
        <w:rPr>
          <w:rStyle w:val="Strong"/>
          <w:rFonts w:ascii="Palatino Linotype" w:hAnsi="Palatino Linotype" w:cs="Arial"/>
          <w:b w:val="0"/>
        </w:rPr>
        <w:t>площ от 411 дка и представлява изчерпана Кариера за инертни материали ”Пет могили”</w:t>
      </w:r>
      <w:r w:rsidR="00C10622">
        <w:rPr>
          <w:rStyle w:val="Strong"/>
          <w:rFonts w:ascii="Palatino Linotype" w:hAnsi="Palatino Linotype" w:cs="Arial"/>
          <w:b w:val="0"/>
          <w:lang w:val="bg-BG"/>
        </w:rPr>
        <w:t>, попадащо в границите на поземлен имот с идентификатор 68134.8631.111</w:t>
      </w:r>
      <w:r w:rsidRPr="00C05777">
        <w:rPr>
          <w:rStyle w:val="Strong"/>
          <w:rFonts w:ascii="Palatino Linotype" w:hAnsi="Palatino Linotype" w:cs="Arial"/>
          <w:b w:val="0"/>
        </w:rPr>
        <w:t>.</w:t>
      </w:r>
      <w:r w:rsidR="00BD4F26">
        <w:rPr>
          <w:rStyle w:val="Strong"/>
          <w:rFonts w:ascii="Palatino Linotype" w:hAnsi="Palatino Linotype" w:cs="Arial"/>
          <w:b w:val="0"/>
        </w:rPr>
        <w:t xml:space="preserve"> Тя е предоставена на “Софинвес</w:t>
      </w:r>
      <w:r w:rsidR="00BD4F26">
        <w:rPr>
          <w:rStyle w:val="Strong"/>
          <w:rFonts w:ascii="Palatino Linotype" w:hAnsi="Palatino Linotype" w:cs="Arial"/>
          <w:b w:val="0"/>
          <w:lang w:val="bg-BG"/>
        </w:rPr>
        <w:t>т</w:t>
      </w:r>
      <w:r w:rsidRPr="00C05777">
        <w:rPr>
          <w:rStyle w:val="Strong"/>
          <w:rFonts w:ascii="Palatino Linotype" w:hAnsi="Palatino Linotype" w:cs="Arial"/>
          <w:b w:val="0"/>
        </w:rPr>
        <w:t xml:space="preserve"> “ЕООД за стопанисване и управление с Протокол от 19.12.1996 г. утвърден от Кмета на Район „Кремиковци” и съгласно План –Програма за рекултивация на нарушени терени на територията на район “Кремиковци”.</w:t>
      </w:r>
      <w:r>
        <w:rPr>
          <w:rStyle w:val="Strong"/>
          <w:rFonts w:ascii="Palatino Linotype" w:hAnsi="Palatino Linotype" w:cs="Arial"/>
          <w:b w:val="0"/>
          <w:lang w:val="bg-BG"/>
        </w:rPr>
        <w:t xml:space="preserve"> </w:t>
      </w:r>
    </w:p>
    <w:p w:rsidR="003B1BFD" w:rsidRDefault="003B1BFD" w:rsidP="003B1BFD">
      <w:pPr>
        <w:tabs>
          <w:tab w:val="left" w:pos="516"/>
          <w:tab w:val="center" w:pos="4536"/>
        </w:tabs>
        <w:spacing w:line="276" w:lineRule="auto"/>
        <w:jc w:val="both"/>
        <w:rPr>
          <w:rFonts w:ascii="Palatino Linotype" w:hAnsi="Palatino Linotype"/>
          <w:lang w:val="bg-BG" w:eastAsia="nl-NL"/>
        </w:rPr>
      </w:pPr>
      <w:r w:rsidRPr="003B1BFD">
        <w:rPr>
          <w:rFonts w:ascii="Palatino Linotype" w:hAnsi="Palatino Linotype"/>
          <w:lang w:val="bg-BG" w:eastAsia="nl-NL"/>
        </w:rPr>
        <w:t>Към настоящият момент за</w:t>
      </w:r>
      <w:r w:rsidR="00C05777" w:rsidRPr="003B1BFD">
        <w:rPr>
          <w:rFonts w:ascii="Palatino Linotype" w:hAnsi="Palatino Linotype"/>
          <w:lang w:val="bg-BG" w:eastAsia="nl-NL"/>
        </w:rPr>
        <w:t xml:space="preserve"> депото се изпълнява „Обединен проект за рекултивация на два съседни обекта, </w:t>
      </w:r>
      <w:r w:rsidR="0020073E">
        <w:rPr>
          <w:rFonts w:ascii="Palatino Linotype" w:hAnsi="Palatino Linotype"/>
          <w:lang w:val="bg-BG" w:eastAsia="nl-NL"/>
        </w:rPr>
        <w:t>стопанисване от „Софинвест“ ЕООД</w:t>
      </w:r>
      <w:r w:rsidR="007D74A3">
        <w:rPr>
          <w:rFonts w:ascii="Palatino Linotype" w:hAnsi="Palatino Linotype"/>
          <w:lang w:val="bg-BG" w:eastAsia="nl-NL"/>
        </w:rPr>
        <w:t xml:space="preserve"> -</w:t>
      </w:r>
      <w:r w:rsidR="00C05777" w:rsidRPr="003B1BFD">
        <w:rPr>
          <w:rFonts w:ascii="Palatino Linotype" w:hAnsi="Palatino Linotype"/>
          <w:lang w:val="bg-BG" w:eastAsia="nl-NL"/>
        </w:rPr>
        <w:t xml:space="preserve"> Депо за строителни отпадъци в кв. Враждебна и Бивша кариера за инертни материали в кв. Враждебна“.</w:t>
      </w:r>
      <w:r w:rsidR="00C10622">
        <w:rPr>
          <w:rFonts w:ascii="Palatino Linotype" w:hAnsi="Palatino Linotype"/>
          <w:lang w:val="bg-BG" w:eastAsia="nl-NL"/>
        </w:rPr>
        <w:t xml:space="preserve"> Съгласуваният проект за рекултивация се извършва от „Софинвест“ ЕАД, съгласно който обеми строителни отпадъци, които подлежат на влагане са 1 270 000 м</w:t>
      </w:r>
      <w:r w:rsidR="00C10622" w:rsidRPr="00C10622">
        <w:rPr>
          <w:rFonts w:ascii="Palatino Linotype" w:hAnsi="Palatino Linotype"/>
          <w:vertAlign w:val="superscript"/>
          <w:lang w:val="bg-BG" w:eastAsia="nl-NL"/>
        </w:rPr>
        <w:t>3</w:t>
      </w:r>
      <w:r w:rsidR="00C10622">
        <w:rPr>
          <w:rFonts w:ascii="Palatino Linotype" w:hAnsi="Palatino Linotype"/>
          <w:lang w:val="bg-BG" w:eastAsia="nl-NL"/>
        </w:rPr>
        <w:t xml:space="preserve">. </w:t>
      </w:r>
    </w:p>
    <w:p w:rsidR="00C10622" w:rsidRDefault="009D1C46" w:rsidP="003B1BFD">
      <w:pPr>
        <w:tabs>
          <w:tab w:val="left" w:pos="516"/>
          <w:tab w:val="center" w:pos="4536"/>
        </w:tabs>
        <w:spacing w:line="276" w:lineRule="auto"/>
        <w:jc w:val="both"/>
        <w:rPr>
          <w:rFonts w:ascii="Palatino Linotype" w:hAnsi="Palatino Linotype"/>
          <w:lang w:val="bg-BG"/>
        </w:rPr>
      </w:pPr>
      <w:r>
        <w:rPr>
          <w:rFonts w:ascii="Palatino Linotype" w:hAnsi="Palatino Linotype"/>
          <w:lang w:val="bg-BG"/>
        </w:rPr>
        <w:t>За извършваните рекултивационни дейности чрез влагане на инертни неопасни отпадъци, директора на РИОСВ – София е издал разрешение през 2013 г., изменено с Решение №12-ДО-1342-03/20.12.2016 г. с оператор „Софинвест“</w:t>
      </w:r>
      <w:r w:rsidR="0020073E">
        <w:rPr>
          <w:rFonts w:ascii="Palatino Linotype" w:hAnsi="Palatino Linotype"/>
          <w:lang w:val="bg-BG"/>
        </w:rPr>
        <w:t xml:space="preserve"> ЕООД</w:t>
      </w:r>
      <w:r>
        <w:rPr>
          <w:rFonts w:ascii="Palatino Linotype" w:hAnsi="Palatino Linotype"/>
          <w:lang w:val="bg-BG"/>
        </w:rPr>
        <w:t>. Съгласно притежаваното разрешение, дружеството има право да извършва рекултивационни дейности на площадката, чрез оползотворяване на инертни неопасни отпадъци и земни маси</w:t>
      </w:r>
      <w:r w:rsidR="0020073E">
        <w:rPr>
          <w:rFonts w:ascii="Palatino Linotype" w:hAnsi="Palatino Linotype"/>
          <w:lang w:val="bg-BG"/>
        </w:rPr>
        <w:t>.</w:t>
      </w:r>
    </w:p>
    <w:p w:rsidR="0020073E" w:rsidRDefault="0020073E" w:rsidP="003B1BFD">
      <w:pPr>
        <w:tabs>
          <w:tab w:val="left" w:pos="516"/>
          <w:tab w:val="center" w:pos="4536"/>
        </w:tabs>
        <w:spacing w:line="276" w:lineRule="auto"/>
        <w:jc w:val="both"/>
        <w:rPr>
          <w:rFonts w:ascii="Palatino Linotype" w:hAnsi="Palatino Linotype"/>
          <w:lang w:val="bg-BG"/>
        </w:rPr>
      </w:pPr>
      <w:r>
        <w:rPr>
          <w:rFonts w:ascii="Palatino Linotype" w:hAnsi="Palatino Linotype"/>
          <w:lang w:val="bg-BG"/>
        </w:rPr>
        <w:t xml:space="preserve">При извършвани проверки през 2020 г. от страна на РИОСВ – София, </w:t>
      </w:r>
      <w:r w:rsidR="00BD4F26">
        <w:rPr>
          <w:rFonts w:ascii="Palatino Linotype" w:hAnsi="Palatino Linotype"/>
          <w:lang w:val="bg-BG"/>
        </w:rPr>
        <w:t>за установяване на постигнатия етап на рекултивация на дружеството е дадено предписание за представяне на документация, доказваща извършените до момента рекултивационни дейности. Предписанието е изпълнено като е представено копие от писмо, относно капацитета на рекултивационния терен „Враждебна“, с което управителя на „Софинвест“ ЕООД е уведомил, че капацитета на площадката предстои да бъде запълнен през 2021 г.</w:t>
      </w:r>
    </w:p>
    <w:p w:rsidR="00046C92" w:rsidRDefault="00C05777" w:rsidP="003B1BFD">
      <w:pPr>
        <w:tabs>
          <w:tab w:val="left" w:pos="1188"/>
          <w:tab w:val="center" w:pos="4536"/>
        </w:tabs>
        <w:spacing w:line="276" w:lineRule="auto"/>
        <w:jc w:val="both"/>
        <w:rPr>
          <w:rFonts w:ascii="Palatino Linotype" w:hAnsi="Palatino Linotype"/>
          <w:lang w:val="bg-BG"/>
        </w:rPr>
      </w:pPr>
      <w:r>
        <w:rPr>
          <w:rFonts w:ascii="Palatino Linotype" w:hAnsi="Palatino Linotype"/>
          <w:lang w:val="bg-BG"/>
        </w:rPr>
        <w:tab/>
      </w:r>
    </w:p>
    <w:p w:rsidR="004A2FFF" w:rsidRPr="008A6B62" w:rsidRDefault="004A2FFF" w:rsidP="004A2FFF">
      <w:pPr>
        <w:pBdr>
          <w:bottom w:val="single" w:sz="4" w:space="1" w:color="538135" w:themeColor="accent6" w:themeShade="BF"/>
        </w:pBdr>
        <w:tabs>
          <w:tab w:val="left" w:pos="816"/>
          <w:tab w:val="center" w:pos="4536"/>
        </w:tabs>
        <w:spacing w:line="276" w:lineRule="auto"/>
        <w:jc w:val="both"/>
        <w:rPr>
          <w:rFonts w:ascii="Palatino Linotype" w:hAnsi="Palatino Linotype"/>
          <w:b/>
          <w:lang w:val="bg-BG"/>
        </w:rPr>
      </w:pPr>
      <w:r>
        <w:rPr>
          <w:rFonts w:ascii="Palatino Linotype" w:hAnsi="Palatino Linotype"/>
          <w:b/>
          <w:lang w:val="bg-BG"/>
        </w:rPr>
        <w:t>4.6.2. Следексплоатационни грижи и мониторинг за закрити депа за отпадъци</w:t>
      </w:r>
    </w:p>
    <w:p w:rsidR="004A2FFF" w:rsidRDefault="00241736" w:rsidP="003B1BFD">
      <w:pPr>
        <w:tabs>
          <w:tab w:val="left" w:pos="1188"/>
          <w:tab w:val="center" w:pos="4536"/>
        </w:tabs>
        <w:spacing w:line="276" w:lineRule="auto"/>
        <w:jc w:val="both"/>
        <w:rPr>
          <w:rFonts w:ascii="Palatino Linotype" w:hAnsi="Palatino Linotype"/>
          <w:lang w:val="bg-BG"/>
        </w:rPr>
      </w:pPr>
      <w:r>
        <w:rPr>
          <w:rFonts w:ascii="Palatino Linotype" w:hAnsi="Palatino Linotype"/>
          <w:lang w:val="bg-BG"/>
        </w:rPr>
        <w:t xml:space="preserve">Наредба №6 от 27 август 2013 г. за условията и изискванията за изграждане и експлоатация на депа и на други съоръжения и инсталации за оползотворяване и обезвреждане на отпадъци изисква да се осъществява поддръжка и следексплоатационни грижи за площадката на депото след неговото закриване в т.ч. контрол и наблюдение на параметрите на околната среда за най-малко 30 години след закриване на депото или за друг срок, определен по преценка на компетентния орган с условията на разрешението за извършване на дейности с отпадъци или с комплексно разрешително, като се отчете потенциалната опасност за човешкото здраве и околната среда. Поддръжка и следексплоатационни грижи за осъществяване в съответствие с план за контрол и мониторинг съгласно Приложение 3 на цитираната наредба. </w:t>
      </w:r>
    </w:p>
    <w:p w:rsidR="00241736" w:rsidRDefault="004D1E92" w:rsidP="003B1BFD">
      <w:pPr>
        <w:tabs>
          <w:tab w:val="left" w:pos="1188"/>
          <w:tab w:val="center" w:pos="4536"/>
        </w:tabs>
        <w:spacing w:line="276" w:lineRule="auto"/>
        <w:jc w:val="both"/>
        <w:rPr>
          <w:rFonts w:ascii="Palatino Linotype" w:hAnsi="Palatino Linotype"/>
          <w:lang w:val="bg-BG"/>
        </w:rPr>
      </w:pPr>
      <w:r>
        <w:rPr>
          <w:rFonts w:ascii="Palatino Linotype" w:hAnsi="Palatino Linotype"/>
          <w:lang w:val="bg-BG"/>
        </w:rPr>
        <w:t>Операторите на депата осъществяват дългосрочна поддръжка, контрол и мониторинг след тяхното закриване и рекултивация в съответствие с условията, поставени в комплексните разрешителни на всяко депо.</w:t>
      </w:r>
    </w:p>
    <w:p w:rsidR="004D1E92" w:rsidRDefault="004D1E92" w:rsidP="003B1BFD">
      <w:pPr>
        <w:tabs>
          <w:tab w:val="left" w:pos="1188"/>
          <w:tab w:val="center" w:pos="4536"/>
        </w:tabs>
        <w:spacing w:line="276" w:lineRule="auto"/>
        <w:jc w:val="both"/>
        <w:rPr>
          <w:rFonts w:ascii="Palatino Linotype" w:hAnsi="Palatino Linotype"/>
          <w:lang w:val="bg-BG"/>
        </w:rPr>
      </w:pPr>
      <w:r>
        <w:rPr>
          <w:rFonts w:ascii="Palatino Linotype" w:hAnsi="Palatino Linotype"/>
          <w:lang w:val="bg-BG"/>
        </w:rPr>
        <w:t>Източник на финансиране на дейности по следексплоатационни грижи и мониторинг на депата са приходите от такса битови отпадъци, в съответствие със Закона за местните данъци и такси. Средствата за анализираните дейности се одобряват от Столична община, ежегодно в рамките на цялостния бюджет на ОП „Столично предприятие за третиране на отпадъците“.</w:t>
      </w:r>
    </w:p>
    <w:p w:rsidR="004D1E92" w:rsidRDefault="004D1E92" w:rsidP="003B1BFD">
      <w:pPr>
        <w:tabs>
          <w:tab w:val="left" w:pos="1188"/>
          <w:tab w:val="center" w:pos="4536"/>
        </w:tabs>
        <w:spacing w:line="276" w:lineRule="auto"/>
        <w:jc w:val="both"/>
        <w:rPr>
          <w:rFonts w:ascii="Palatino Linotype" w:hAnsi="Palatino Linotype"/>
          <w:lang w:val="bg-BG"/>
        </w:rPr>
      </w:pPr>
      <w:r>
        <w:rPr>
          <w:rFonts w:ascii="Palatino Linotype" w:hAnsi="Palatino Linotype"/>
          <w:lang w:val="bg-BG"/>
        </w:rPr>
        <w:t>За депо „Враждебна“ след експлоатационните грижи и мониторинга следва да се осъществява от общинско търговско дружество „Софпроект“ ЕООД. Финализирането на дейностите може да се осъществява от бюджета на общината или от приходите на „Софпроект“ ЕООД от дейностите по оползотворяване на строителни отпадъци.</w:t>
      </w:r>
    </w:p>
    <w:p w:rsidR="00CA3DFE" w:rsidRDefault="00CA3DFE" w:rsidP="003B1BFD">
      <w:pPr>
        <w:tabs>
          <w:tab w:val="left" w:pos="1188"/>
          <w:tab w:val="center" w:pos="4536"/>
        </w:tabs>
        <w:spacing w:line="276" w:lineRule="auto"/>
        <w:jc w:val="both"/>
        <w:rPr>
          <w:rFonts w:ascii="Palatino Linotype" w:hAnsi="Palatino Linotype"/>
          <w:lang w:val="bg-BG"/>
        </w:rPr>
      </w:pPr>
    </w:p>
    <w:p w:rsidR="00CA3DFE" w:rsidRPr="004D1E92" w:rsidRDefault="004D1E92" w:rsidP="004D1E92">
      <w:pPr>
        <w:pBdr>
          <w:bottom w:val="single" w:sz="4" w:space="1" w:color="538135" w:themeColor="accent6" w:themeShade="BF"/>
        </w:pBdr>
        <w:tabs>
          <w:tab w:val="left" w:pos="816"/>
          <w:tab w:val="center" w:pos="4536"/>
        </w:tabs>
        <w:spacing w:line="276" w:lineRule="auto"/>
        <w:jc w:val="both"/>
        <w:rPr>
          <w:rFonts w:ascii="Palatino Linotype" w:hAnsi="Palatino Linotype"/>
          <w:b/>
          <w:lang w:val="bg-BG"/>
        </w:rPr>
      </w:pPr>
      <w:r>
        <w:rPr>
          <w:rFonts w:ascii="Palatino Linotype" w:hAnsi="Palatino Linotype"/>
          <w:b/>
          <w:lang w:val="bg-BG"/>
        </w:rPr>
        <w:t>4.6.3. Изводи и препоръки</w:t>
      </w:r>
    </w:p>
    <w:p w:rsidR="004D1E92" w:rsidRDefault="005003E0" w:rsidP="004D1E92">
      <w:pPr>
        <w:pStyle w:val="ListParagraph"/>
        <w:numPr>
          <w:ilvl w:val="0"/>
          <w:numId w:val="11"/>
        </w:numPr>
        <w:tabs>
          <w:tab w:val="left" w:pos="456"/>
          <w:tab w:val="center" w:pos="4536"/>
        </w:tabs>
        <w:spacing w:line="276" w:lineRule="auto"/>
        <w:jc w:val="both"/>
        <w:rPr>
          <w:rFonts w:ascii="Palatino Linotype" w:hAnsi="Palatino Linotype"/>
          <w:lang w:val="bg-BG"/>
        </w:rPr>
      </w:pPr>
      <w:r>
        <w:rPr>
          <w:rFonts w:ascii="Palatino Linotype" w:hAnsi="Palatino Linotype"/>
          <w:lang w:val="bg-BG"/>
        </w:rPr>
        <w:t xml:space="preserve">   </w:t>
      </w:r>
      <w:r w:rsidR="00C821FE">
        <w:rPr>
          <w:rFonts w:ascii="Palatino Linotype" w:hAnsi="Palatino Linotype"/>
          <w:lang w:val="bg-BG"/>
        </w:rPr>
        <w:t xml:space="preserve">  Столична </w:t>
      </w:r>
      <w:r>
        <w:rPr>
          <w:rFonts w:ascii="Palatino Linotype" w:hAnsi="Palatino Linotype"/>
          <w:lang w:val="bg-BG"/>
        </w:rPr>
        <w:t xml:space="preserve"> </w:t>
      </w:r>
      <w:r w:rsidR="00C821FE">
        <w:rPr>
          <w:rFonts w:ascii="Palatino Linotype" w:hAnsi="Palatino Linotype"/>
          <w:lang w:val="bg-BG"/>
        </w:rPr>
        <w:t xml:space="preserve">община е предприела всички необходими действия за закриване и рекултивация на старите общински депа с преустановена експлоатация. </w:t>
      </w:r>
    </w:p>
    <w:p w:rsidR="004D1E92" w:rsidRPr="004D1E92" w:rsidRDefault="004D1E92" w:rsidP="004D1E92">
      <w:pPr>
        <w:pStyle w:val="ListParagraph"/>
        <w:numPr>
          <w:ilvl w:val="0"/>
          <w:numId w:val="11"/>
        </w:numPr>
        <w:tabs>
          <w:tab w:val="left" w:pos="456"/>
          <w:tab w:val="center" w:pos="4536"/>
        </w:tabs>
        <w:spacing w:line="276" w:lineRule="auto"/>
        <w:jc w:val="both"/>
        <w:rPr>
          <w:rFonts w:ascii="Palatino Linotype" w:hAnsi="Palatino Linotype"/>
          <w:lang w:val="bg-BG"/>
        </w:rPr>
      </w:pPr>
      <w:r>
        <w:rPr>
          <w:rFonts w:ascii="Palatino Linotype" w:hAnsi="Palatino Linotype"/>
          <w:lang w:val="bg-BG"/>
        </w:rPr>
        <w:t xml:space="preserve">     </w:t>
      </w:r>
      <w:r w:rsidR="005003E0" w:rsidRPr="005003E0">
        <w:rPr>
          <w:rFonts w:ascii="Palatino Linotype" w:hAnsi="Palatino Linotype"/>
          <w:lang w:val="bg-BG"/>
        </w:rPr>
        <w:t xml:space="preserve">Столична </w:t>
      </w:r>
      <w:r w:rsidR="005003E0" w:rsidRPr="005003E0">
        <w:rPr>
          <w:rFonts w:ascii="Palatino Linotype" w:hAnsi="Palatino Linotype"/>
        </w:rPr>
        <w:t xml:space="preserve">община е осигурила в дългосрочна перспектива дейностите по следексплоатационни грижи и мониторинг на общинските депа след тяхното закриване за период от 30 години, съгласно действащите законови изисквания. </w:t>
      </w:r>
    </w:p>
    <w:p w:rsidR="004D1E92" w:rsidRPr="004D1E92" w:rsidRDefault="004D1E92" w:rsidP="004D1E92">
      <w:pPr>
        <w:pStyle w:val="ListParagraph"/>
        <w:numPr>
          <w:ilvl w:val="0"/>
          <w:numId w:val="11"/>
        </w:numPr>
        <w:tabs>
          <w:tab w:val="left" w:pos="456"/>
          <w:tab w:val="center" w:pos="4536"/>
        </w:tabs>
        <w:spacing w:line="276" w:lineRule="auto"/>
        <w:jc w:val="both"/>
        <w:rPr>
          <w:rFonts w:ascii="Palatino Linotype" w:hAnsi="Palatino Linotype"/>
          <w:lang w:val="bg-BG"/>
        </w:rPr>
      </w:pPr>
      <w:r>
        <w:rPr>
          <w:rFonts w:ascii="Palatino Linotype" w:hAnsi="Palatino Linotype"/>
          <w:lang w:val="bg-BG"/>
        </w:rPr>
        <w:t xml:space="preserve">     Ежегодно се извършват проверки за наличието на нерегламентирани сметища</w:t>
      </w:r>
      <w:r w:rsidR="00423A67">
        <w:rPr>
          <w:rFonts w:ascii="Palatino Linotype" w:hAnsi="Palatino Linotype"/>
          <w:lang w:val="bg-BG"/>
        </w:rPr>
        <w:t xml:space="preserve">, както и за новообразувани такива. Предприемат се своевременни мерки за почистване на замърсяванията както и за недопускането </w:t>
      </w:r>
      <w:r>
        <w:rPr>
          <w:rFonts w:ascii="Palatino Linotype" w:hAnsi="Palatino Linotype"/>
          <w:lang w:val="bg-BG"/>
        </w:rPr>
        <w:t xml:space="preserve"> </w:t>
      </w:r>
      <w:r w:rsidR="00423A67">
        <w:rPr>
          <w:rFonts w:ascii="Palatino Linotype" w:hAnsi="Palatino Linotype"/>
          <w:lang w:val="bg-BG"/>
        </w:rPr>
        <w:t>им;</w:t>
      </w:r>
    </w:p>
    <w:p w:rsidR="005003E0" w:rsidRPr="00C05777" w:rsidRDefault="005003E0" w:rsidP="003B1BFD">
      <w:pPr>
        <w:tabs>
          <w:tab w:val="left" w:pos="1188"/>
          <w:tab w:val="center" w:pos="4536"/>
        </w:tabs>
        <w:spacing w:line="276" w:lineRule="auto"/>
        <w:jc w:val="both"/>
        <w:rPr>
          <w:rFonts w:ascii="Palatino Linotype" w:hAnsi="Palatino Linotype"/>
          <w:lang w:val="bg-BG"/>
        </w:rPr>
      </w:pPr>
    </w:p>
    <w:sectPr w:rsidR="005003E0" w:rsidRPr="00C05777" w:rsidSect="0028392D">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A22" w:rsidRDefault="001A7A22" w:rsidP="001A7A22">
      <w:r>
        <w:separator/>
      </w:r>
    </w:p>
  </w:endnote>
  <w:endnote w:type="continuationSeparator" w:id="0">
    <w:p w:rsidR="001A7A22" w:rsidRDefault="001A7A22" w:rsidP="001A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7549115"/>
      <w:docPartObj>
        <w:docPartGallery w:val="Page Numbers (Bottom of Page)"/>
        <w:docPartUnique/>
      </w:docPartObj>
    </w:sdtPr>
    <w:sdtEndPr>
      <w:rPr>
        <w:rFonts w:ascii="Palatino Linotype" w:hAnsi="Palatino Linotype"/>
        <w:noProof/>
      </w:rPr>
    </w:sdtEndPr>
    <w:sdtContent>
      <w:p w:rsidR="0028392D" w:rsidRPr="0081608F" w:rsidRDefault="0028392D">
        <w:pPr>
          <w:pStyle w:val="Footer"/>
          <w:jc w:val="right"/>
          <w:rPr>
            <w:rFonts w:ascii="Palatino Linotype" w:hAnsi="Palatino Linotype"/>
          </w:rPr>
        </w:pPr>
        <w:r w:rsidRPr="0081608F">
          <w:rPr>
            <w:rFonts w:ascii="Palatino Linotype" w:hAnsi="Palatino Linotype"/>
          </w:rPr>
          <w:fldChar w:fldCharType="begin"/>
        </w:r>
        <w:r w:rsidRPr="0081608F">
          <w:rPr>
            <w:rFonts w:ascii="Palatino Linotype" w:hAnsi="Palatino Linotype"/>
          </w:rPr>
          <w:instrText xml:space="preserve"> PAGE   \* MERGEFORMAT </w:instrText>
        </w:r>
        <w:r w:rsidRPr="0081608F">
          <w:rPr>
            <w:rFonts w:ascii="Palatino Linotype" w:hAnsi="Palatino Linotype"/>
          </w:rPr>
          <w:fldChar w:fldCharType="separate"/>
        </w:r>
        <w:r w:rsidR="001165CA">
          <w:rPr>
            <w:rFonts w:ascii="Palatino Linotype" w:hAnsi="Palatino Linotype"/>
            <w:noProof/>
          </w:rPr>
          <w:t>7</w:t>
        </w:r>
        <w:r w:rsidRPr="0081608F">
          <w:rPr>
            <w:rFonts w:ascii="Palatino Linotype" w:hAnsi="Palatino Linotype"/>
            <w:noProof/>
          </w:rPr>
          <w:fldChar w:fldCharType="end"/>
        </w:r>
      </w:p>
    </w:sdtContent>
  </w:sdt>
  <w:p w:rsidR="00046C92" w:rsidRDefault="00046C9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A22" w:rsidRDefault="001A7A22" w:rsidP="001A7A22">
      <w:r>
        <w:separator/>
      </w:r>
    </w:p>
  </w:footnote>
  <w:footnote w:type="continuationSeparator" w:id="0">
    <w:p w:rsidR="001A7A22" w:rsidRDefault="001A7A22" w:rsidP="001A7A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A22" w:rsidRDefault="001A7A22">
    <w:pPr>
      <w:pStyle w:val="Header"/>
    </w:pPr>
    <w:r>
      <w:rPr>
        <w:rFonts w:ascii="Palatino Linotype" w:hAnsi="Palatino Linotype"/>
        <w:b/>
        <w:noProof/>
        <w:lang w:eastAsia="en-GB"/>
      </w:rPr>
      <w:drawing>
        <wp:inline distT="0" distB="0" distL="0" distR="0" wp14:anchorId="5A349D9F" wp14:editId="2F8FB135">
          <wp:extent cx="5760720" cy="83215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32153"/>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92D" w:rsidRDefault="0028392D">
    <w:pPr>
      <w:pStyle w:val="Header"/>
    </w:pPr>
    <w:r>
      <w:rPr>
        <w:rFonts w:ascii="Palatino Linotype" w:hAnsi="Palatino Linotype"/>
        <w:b/>
        <w:noProof/>
        <w:lang w:eastAsia="en-GB"/>
      </w:rPr>
      <w:drawing>
        <wp:inline distT="0" distB="0" distL="0" distR="0" wp14:anchorId="5D6287FE" wp14:editId="280809A5">
          <wp:extent cx="5760720" cy="8318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318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82B41"/>
    <w:multiLevelType w:val="hybridMultilevel"/>
    <w:tmpl w:val="D312E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C24DD3"/>
    <w:multiLevelType w:val="hybridMultilevel"/>
    <w:tmpl w:val="CB40D692"/>
    <w:lvl w:ilvl="0" w:tplc="1696CF06">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2D1E23F2"/>
    <w:multiLevelType w:val="hybridMultilevel"/>
    <w:tmpl w:val="50680C72"/>
    <w:lvl w:ilvl="0" w:tplc="F0F22634">
      <w:start w:val="4"/>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90E57"/>
    <w:multiLevelType w:val="multilevel"/>
    <w:tmpl w:val="F946BDC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A16FE6"/>
    <w:multiLevelType w:val="hybridMultilevel"/>
    <w:tmpl w:val="6136CD52"/>
    <w:lvl w:ilvl="0" w:tplc="FEBAD2C4">
      <w:start w:val="4"/>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8E1361"/>
    <w:multiLevelType w:val="hybridMultilevel"/>
    <w:tmpl w:val="3E8C0E46"/>
    <w:lvl w:ilvl="0" w:tplc="FEBAD2C4">
      <w:start w:val="4"/>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1F4DB9"/>
    <w:multiLevelType w:val="hybridMultilevel"/>
    <w:tmpl w:val="8D464AD0"/>
    <w:lvl w:ilvl="0" w:tplc="52A2A4B2">
      <w:start w:val="3"/>
      <w:numFmt w:val="bullet"/>
      <w:lvlText w:val="-"/>
      <w:lvlJc w:val="left"/>
      <w:pPr>
        <w:ind w:left="1080" w:hanging="360"/>
      </w:pPr>
      <w:rPr>
        <w:rFonts w:ascii="Palatino Linotype" w:eastAsiaTheme="minorHAnsi" w:hAnsi="Palatino Linotype" w:cstheme="minorBid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459B2145"/>
    <w:multiLevelType w:val="hybridMultilevel"/>
    <w:tmpl w:val="0D18B198"/>
    <w:lvl w:ilvl="0" w:tplc="F0F22634">
      <w:start w:val="4"/>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284F45"/>
    <w:multiLevelType w:val="hybridMultilevel"/>
    <w:tmpl w:val="4F6EAB04"/>
    <w:lvl w:ilvl="0" w:tplc="7F9AB466">
      <w:start w:val="650"/>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CC5C13"/>
    <w:multiLevelType w:val="hybridMultilevel"/>
    <w:tmpl w:val="3ED845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1C1D66"/>
    <w:multiLevelType w:val="hybridMultilevel"/>
    <w:tmpl w:val="25C680FE"/>
    <w:lvl w:ilvl="0" w:tplc="FEBAD2C4">
      <w:start w:val="4"/>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CF7B88"/>
    <w:multiLevelType w:val="hybridMultilevel"/>
    <w:tmpl w:val="E236C1BA"/>
    <w:lvl w:ilvl="0" w:tplc="FEBAD2C4">
      <w:start w:val="4"/>
      <w:numFmt w:val="bullet"/>
      <w:lvlText w:val="-"/>
      <w:lvlJc w:val="left"/>
      <w:pPr>
        <w:ind w:left="720" w:hanging="360"/>
      </w:pPr>
      <w:rPr>
        <w:rFonts w:ascii="Palatino Linotype" w:eastAsiaTheme="minorHAnsi" w:hAnsi="Palatino Linotype"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115789"/>
    <w:multiLevelType w:val="hybridMultilevel"/>
    <w:tmpl w:val="F1144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7"/>
  </w:num>
  <w:num w:numId="4">
    <w:abstractNumId w:val="2"/>
  </w:num>
  <w:num w:numId="5">
    <w:abstractNumId w:val="8"/>
  </w:num>
  <w:num w:numId="6">
    <w:abstractNumId w:val="4"/>
  </w:num>
  <w:num w:numId="7">
    <w:abstractNumId w:val="3"/>
  </w:num>
  <w:num w:numId="8">
    <w:abstractNumId w:val="6"/>
  </w:num>
  <w:num w:numId="9">
    <w:abstractNumId w:val="10"/>
  </w:num>
  <w:num w:numId="10">
    <w:abstractNumId w:val="11"/>
  </w:num>
  <w:num w:numId="11">
    <w:abstractNumId w:val="5"/>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292"/>
    <w:rsid w:val="0004434D"/>
    <w:rsid w:val="00046C92"/>
    <w:rsid w:val="000B7656"/>
    <w:rsid w:val="001165CA"/>
    <w:rsid w:val="00173439"/>
    <w:rsid w:val="001A5543"/>
    <w:rsid w:val="001A7A22"/>
    <w:rsid w:val="0020073E"/>
    <w:rsid w:val="0021077C"/>
    <w:rsid w:val="00231E5C"/>
    <w:rsid w:val="00241736"/>
    <w:rsid w:val="00246EE2"/>
    <w:rsid w:val="00251F87"/>
    <w:rsid w:val="0028392D"/>
    <w:rsid w:val="00294294"/>
    <w:rsid w:val="003B1BFD"/>
    <w:rsid w:val="00423A67"/>
    <w:rsid w:val="0046368B"/>
    <w:rsid w:val="004A2FFF"/>
    <w:rsid w:val="004D1E92"/>
    <w:rsid w:val="005003E0"/>
    <w:rsid w:val="005014D3"/>
    <w:rsid w:val="005D323D"/>
    <w:rsid w:val="00602E92"/>
    <w:rsid w:val="0069043D"/>
    <w:rsid w:val="00711130"/>
    <w:rsid w:val="007D74A3"/>
    <w:rsid w:val="0081608F"/>
    <w:rsid w:val="008807E0"/>
    <w:rsid w:val="008A6B62"/>
    <w:rsid w:val="008D0292"/>
    <w:rsid w:val="009550F4"/>
    <w:rsid w:val="00971847"/>
    <w:rsid w:val="00981CD2"/>
    <w:rsid w:val="009C406B"/>
    <w:rsid w:val="009D1C46"/>
    <w:rsid w:val="009E15CE"/>
    <w:rsid w:val="009F4165"/>
    <w:rsid w:val="009F4E72"/>
    <w:rsid w:val="00A4618A"/>
    <w:rsid w:val="00A63E11"/>
    <w:rsid w:val="00A644FA"/>
    <w:rsid w:val="00AC3D04"/>
    <w:rsid w:val="00AE759B"/>
    <w:rsid w:val="00B345FB"/>
    <w:rsid w:val="00BD4F26"/>
    <w:rsid w:val="00C05777"/>
    <w:rsid w:val="00C10622"/>
    <w:rsid w:val="00C16FDA"/>
    <w:rsid w:val="00C31DCA"/>
    <w:rsid w:val="00C55787"/>
    <w:rsid w:val="00C62C1F"/>
    <w:rsid w:val="00C808CF"/>
    <w:rsid w:val="00C821FE"/>
    <w:rsid w:val="00CA3DFE"/>
    <w:rsid w:val="00D64AD5"/>
    <w:rsid w:val="00DD7DF3"/>
    <w:rsid w:val="00E53462"/>
    <w:rsid w:val="00ED2094"/>
    <w:rsid w:val="00FC5B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1C8EA-74D7-4466-87E9-4BC9A999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A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7A22"/>
    <w:pPr>
      <w:tabs>
        <w:tab w:val="center" w:pos="4536"/>
        <w:tab w:val="right" w:pos="9072"/>
      </w:tabs>
    </w:pPr>
  </w:style>
  <w:style w:type="character" w:customStyle="1" w:styleId="HeaderChar">
    <w:name w:val="Header Char"/>
    <w:basedOn w:val="DefaultParagraphFont"/>
    <w:link w:val="Header"/>
    <w:uiPriority w:val="99"/>
    <w:rsid w:val="001A7A22"/>
  </w:style>
  <w:style w:type="paragraph" w:styleId="Footer">
    <w:name w:val="footer"/>
    <w:basedOn w:val="Normal"/>
    <w:link w:val="FooterChar"/>
    <w:uiPriority w:val="99"/>
    <w:unhideWhenUsed/>
    <w:rsid w:val="001A7A22"/>
    <w:pPr>
      <w:tabs>
        <w:tab w:val="center" w:pos="4536"/>
        <w:tab w:val="right" w:pos="9072"/>
      </w:tabs>
    </w:pPr>
  </w:style>
  <w:style w:type="character" w:customStyle="1" w:styleId="FooterChar">
    <w:name w:val="Footer Char"/>
    <w:basedOn w:val="DefaultParagraphFont"/>
    <w:link w:val="Footer"/>
    <w:uiPriority w:val="99"/>
    <w:rsid w:val="001A7A22"/>
  </w:style>
  <w:style w:type="paragraph" w:styleId="ListParagraph">
    <w:name w:val="List Paragraph"/>
    <w:basedOn w:val="Normal"/>
    <w:uiPriority w:val="34"/>
    <w:qFormat/>
    <w:rsid w:val="0046368B"/>
    <w:pPr>
      <w:ind w:left="720"/>
      <w:contextualSpacing/>
    </w:pPr>
  </w:style>
  <w:style w:type="table" w:styleId="TableGrid">
    <w:name w:val="Table Grid"/>
    <w:basedOn w:val="TableNormal"/>
    <w:uiPriority w:val="39"/>
    <w:rsid w:val="00711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777"/>
    <w:rPr>
      <w:b/>
      <w:bCs/>
    </w:rPr>
  </w:style>
  <w:style w:type="character" w:styleId="Emphasis">
    <w:name w:val="Emphasis"/>
    <w:basedOn w:val="DefaultParagraphFont"/>
    <w:qFormat/>
    <w:rsid w:val="00CA3DFE"/>
    <w:rPr>
      <w:i/>
      <w:iCs/>
    </w:rPr>
  </w:style>
  <w:style w:type="paragraph" w:styleId="BalloonText">
    <w:name w:val="Balloon Text"/>
    <w:basedOn w:val="Normal"/>
    <w:link w:val="BalloonTextChar"/>
    <w:uiPriority w:val="99"/>
    <w:semiHidden/>
    <w:unhideWhenUsed/>
    <w:rsid w:val="008160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0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98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481</TotalTime>
  <Pages>7</Pages>
  <Words>2097</Words>
  <Characters>11957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dc:creator>
  <cp:keywords/>
  <dc:description/>
  <cp:lastModifiedBy>Eko</cp:lastModifiedBy>
  <cp:revision>26</cp:revision>
  <cp:lastPrinted>2022-02-21T12:08:00Z</cp:lastPrinted>
  <dcterms:created xsi:type="dcterms:W3CDTF">2022-02-02T15:03:00Z</dcterms:created>
  <dcterms:modified xsi:type="dcterms:W3CDTF">2022-03-24T12:27:00Z</dcterms:modified>
</cp:coreProperties>
</file>